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702E" w14:textId="133A83E2" w:rsidR="00A524EC" w:rsidRPr="0089727D" w:rsidRDefault="003E0610" w:rsidP="00A524EC">
      <w:pPr>
        <w:tabs>
          <w:tab w:val="right" w:pos="9639"/>
        </w:tabs>
        <w:overflowPunct/>
        <w:autoSpaceDE/>
        <w:autoSpaceDN/>
        <w:adjustRightInd/>
        <w:spacing w:before="120" w:after="0" w:line="240" w:lineRule="auto"/>
        <w:jc w:val="left"/>
        <w:textAlignment w:val="auto"/>
        <w:rPr>
          <w:rFonts w:ascii="Arial" w:eastAsia="Times New Roman" w:hAnsi="Arial" w:cs="Arial"/>
          <w:b/>
          <w:bCs/>
          <w:i/>
          <w:sz w:val="24"/>
          <w:szCs w:val="24"/>
          <w:lang w:val="en-GB" w:eastAsia="en-US"/>
        </w:rPr>
      </w:pPr>
      <w:r>
        <w:rPr>
          <w:rFonts w:ascii="Arial" w:eastAsia="Times New Roman" w:hAnsi="Arial" w:cs="Arial"/>
          <w:b/>
          <w:bCs/>
          <w:sz w:val="24"/>
          <w:szCs w:val="24"/>
          <w:lang w:val="en-GB" w:eastAsia="en-US"/>
        </w:rPr>
        <w:t>3</w:t>
      </w:r>
      <w:r w:rsidR="00010936" w:rsidRPr="0089727D">
        <w:rPr>
          <w:rFonts w:ascii="Arial" w:eastAsia="Times New Roman" w:hAnsi="Arial" w:cs="Arial"/>
          <w:b/>
          <w:bCs/>
          <w:sz w:val="24"/>
          <w:szCs w:val="24"/>
          <w:lang w:val="en-GB" w:eastAsia="en-US"/>
        </w:rPr>
        <w:t xml:space="preserve">GPP TSG-RAN </w:t>
      </w:r>
      <w:r w:rsidR="00010936" w:rsidRPr="0089727D">
        <w:rPr>
          <w:rFonts w:ascii="Arial" w:hAnsi="Arial" w:cs="Arial"/>
          <w:b/>
          <w:sz w:val="24"/>
          <w:szCs w:val="24"/>
          <w:lang w:eastAsia="en-US"/>
        </w:rPr>
        <w:t>WG2</w:t>
      </w:r>
      <w:r w:rsidR="00010936" w:rsidRPr="0089727D">
        <w:rPr>
          <w:rFonts w:ascii="Arial" w:eastAsia="Times New Roman" w:hAnsi="Arial" w:cs="Arial"/>
          <w:b/>
          <w:sz w:val="24"/>
          <w:szCs w:val="24"/>
          <w:lang w:val="en-GB" w:eastAsia="en-US"/>
        </w:rPr>
        <w:t xml:space="preserve"> Meeting #1</w:t>
      </w:r>
      <w:r w:rsidR="009918F1" w:rsidRPr="0089727D">
        <w:rPr>
          <w:rFonts w:ascii="Arial" w:eastAsia="Times New Roman" w:hAnsi="Arial" w:cs="Arial"/>
          <w:b/>
          <w:sz w:val="24"/>
          <w:szCs w:val="24"/>
          <w:lang w:val="en-GB" w:eastAsia="en-US"/>
        </w:rPr>
        <w:t>2</w:t>
      </w:r>
      <w:r>
        <w:rPr>
          <w:rFonts w:ascii="Arial" w:eastAsia="Times New Roman" w:hAnsi="Arial" w:cs="Arial"/>
          <w:b/>
          <w:sz w:val="24"/>
          <w:szCs w:val="24"/>
          <w:lang w:val="en-GB" w:eastAsia="en-US"/>
        </w:rPr>
        <w:t>5bis</w:t>
      </w:r>
      <w:r w:rsidR="00010936" w:rsidRPr="0089727D">
        <w:rPr>
          <w:rFonts w:ascii="Arial" w:eastAsia="Times New Roman" w:hAnsi="Arial" w:cs="Arial"/>
          <w:b/>
          <w:bCs/>
          <w:sz w:val="24"/>
          <w:szCs w:val="24"/>
          <w:lang w:val="en-GB" w:eastAsia="en-US"/>
        </w:rPr>
        <w:tab/>
      </w:r>
      <w:r w:rsidR="00857C98" w:rsidRPr="00857C98">
        <w:rPr>
          <w:rFonts w:ascii="Arial" w:eastAsia="Times New Roman" w:hAnsi="Arial" w:cs="Arial"/>
          <w:b/>
          <w:bCs/>
          <w:iCs/>
          <w:sz w:val="24"/>
          <w:szCs w:val="24"/>
          <w:lang w:val="en-GB" w:eastAsia="en-US"/>
        </w:rPr>
        <w:t>R2-2402694</w:t>
      </w:r>
    </w:p>
    <w:p w14:paraId="77A7E7F0" w14:textId="63304056" w:rsidR="00010936" w:rsidRPr="0089727D" w:rsidRDefault="00A524EC" w:rsidP="001F0E36">
      <w:pPr>
        <w:tabs>
          <w:tab w:val="right" w:pos="9639"/>
        </w:tabs>
        <w:overflowPunct/>
        <w:autoSpaceDE/>
        <w:autoSpaceDN/>
        <w:adjustRightInd/>
        <w:spacing w:before="120" w:after="0" w:line="240" w:lineRule="auto"/>
        <w:jc w:val="left"/>
        <w:textAlignment w:val="auto"/>
        <w:rPr>
          <w:rFonts w:ascii="Arial" w:eastAsia="Times New Roman" w:hAnsi="Arial" w:cs="Arial"/>
          <w:b/>
          <w:sz w:val="24"/>
          <w:szCs w:val="24"/>
          <w:lang w:val="en-GB" w:eastAsia="en-US"/>
        </w:rPr>
      </w:pPr>
      <w:r w:rsidRPr="0089727D">
        <w:rPr>
          <w:rFonts w:ascii="Arial" w:eastAsia="Times New Roman" w:hAnsi="Arial" w:cs="Arial"/>
          <w:b/>
          <w:sz w:val="24"/>
          <w:szCs w:val="24"/>
          <w:lang w:val="en-GB" w:eastAsia="en-US"/>
        </w:rPr>
        <w:t>Ch</w:t>
      </w:r>
      <w:r w:rsidR="003E0610">
        <w:rPr>
          <w:rFonts w:ascii="Arial" w:eastAsia="Times New Roman" w:hAnsi="Arial" w:cs="Arial"/>
          <w:b/>
          <w:sz w:val="24"/>
          <w:szCs w:val="24"/>
          <w:lang w:val="en-GB" w:eastAsia="en-US"/>
        </w:rPr>
        <w:t>angsha</w:t>
      </w:r>
      <w:r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China</w:t>
      </w:r>
      <w:r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April</w:t>
      </w:r>
      <w:r w:rsidR="0072148D" w:rsidRPr="0089727D">
        <w:rPr>
          <w:rFonts w:ascii="Arial" w:eastAsia="Times New Roman" w:hAnsi="Arial" w:cs="Arial"/>
          <w:b/>
          <w:sz w:val="24"/>
          <w:szCs w:val="24"/>
          <w:lang w:val="en-GB" w:eastAsia="en-US"/>
        </w:rPr>
        <w:t xml:space="preserve"> </w:t>
      </w:r>
      <w:r w:rsidRPr="0089727D">
        <w:rPr>
          <w:rFonts w:ascii="Arial" w:eastAsia="Times New Roman" w:hAnsi="Arial" w:cs="Arial"/>
          <w:b/>
          <w:sz w:val="24"/>
          <w:szCs w:val="24"/>
          <w:lang w:val="en-GB" w:eastAsia="en-US"/>
        </w:rPr>
        <w:t>1</w:t>
      </w:r>
      <w:r w:rsidR="003E0610">
        <w:rPr>
          <w:rFonts w:ascii="Arial" w:eastAsia="Times New Roman" w:hAnsi="Arial" w:cs="Arial"/>
          <w:b/>
          <w:sz w:val="24"/>
          <w:szCs w:val="24"/>
          <w:lang w:val="en-GB" w:eastAsia="en-US"/>
        </w:rPr>
        <w:t>5</w:t>
      </w:r>
      <w:r w:rsidRPr="0089727D">
        <w:rPr>
          <w:rFonts w:ascii="Arial" w:eastAsia="Times New Roman" w:hAnsi="Arial" w:cs="Arial"/>
          <w:b/>
          <w:sz w:val="24"/>
          <w:szCs w:val="24"/>
          <w:vertAlign w:val="superscript"/>
          <w:lang w:val="en-GB" w:eastAsia="en-US"/>
        </w:rPr>
        <w:t>th</w:t>
      </w:r>
      <w:r w:rsidRPr="0089727D">
        <w:rPr>
          <w:rFonts w:ascii="Arial" w:eastAsia="Times New Roman" w:hAnsi="Arial" w:cs="Arial"/>
          <w:b/>
          <w:sz w:val="24"/>
          <w:szCs w:val="24"/>
          <w:lang w:val="en-GB" w:eastAsia="en-US"/>
        </w:rPr>
        <w:t xml:space="preserve"> </w:t>
      </w:r>
      <w:r w:rsidR="003E0610">
        <w:rPr>
          <w:rFonts w:ascii="Arial" w:eastAsia="Times New Roman" w:hAnsi="Arial" w:cs="Arial"/>
          <w:b/>
          <w:sz w:val="24"/>
          <w:szCs w:val="24"/>
          <w:lang w:val="en-GB" w:eastAsia="en-US"/>
        </w:rPr>
        <w:t>-</w:t>
      </w:r>
      <w:r w:rsidRPr="0089727D">
        <w:rPr>
          <w:rFonts w:ascii="Arial" w:eastAsia="Times New Roman" w:hAnsi="Arial" w:cs="Arial"/>
          <w:b/>
          <w:sz w:val="24"/>
          <w:szCs w:val="24"/>
          <w:lang w:val="en-GB" w:eastAsia="en-US"/>
        </w:rPr>
        <w:t xml:space="preserve"> 1</w:t>
      </w:r>
      <w:r w:rsidR="003E0610">
        <w:rPr>
          <w:rFonts w:ascii="Arial" w:eastAsia="Times New Roman" w:hAnsi="Arial" w:cs="Arial"/>
          <w:b/>
          <w:sz w:val="24"/>
          <w:szCs w:val="24"/>
          <w:lang w:val="en-GB" w:eastAsia="en-US"/>
        </w:rPr>
        <w:t>9</w:t>
      </w:r>
      <w:r w:rsidRPr="0089727D">
        <w:rPr>
          <w:rFonts w:ascii="Arial" w:eastAsia="Times New Roman" w:hAnsi="Arial" w:cs="Arial"/>
          <w:b/>
          <w:sz w:val="24"/>
          <w:szCs w:val="24"/>
          <w:vertAlign w:val="superscript"/>
          <w:lang w:val="en-GB" w:eastAsia="en-US"/>
        </w:rPr>
        <w:t>th</w:t>
      </w:r>
      <w:r w:rsidRPr="0089727D">
        <w:rPr>
          <w:rFonts w:ascii="Arial" w:eastAsia="Times New Roman" w:hAnsi="Arial" w:cs="Arial"/>
          <w:b/>
          <w:sz w:val="24"/>
          <w:szCs w:val="24"/>
          <w:lang w:val="en-GB" w:eastAsia="en-US"/>
        </w:rPr>
        <w:t>, 202</w:t>
      </w:r>
      <w:r w:rsidR="003E0610">
        <w:rPr>
          <w:rFonts w:ascii="Arial" w:eastAsia="Times New Roman" w:hAnsi="Arial" w:cs="Arial"/>
          <w:b/>
          <w:sz w:val="24"/>
          <w:szCs w:val="24"/>
          <w:lang w:val="en-GB" w:eastAsia="en-US"/>
        </w:rPr>
        <w:t>4</w:t>
      </w:r>
    </w:p>
    <w:p w14:paraId="7811E7C9" w14:textId="77777777" w:rsidR="006D3016" w:rsidRPr="0089727D" w:rsidRDefault="006D3016" w:rsidP="00250190">
      <w:pPr>
        <w:widowControl w:val="0"/>
        <w:spacing w:after="0"/>
        <w:jc w:val="left"/>
        <w:rPr>
          <w:rFonts w:ascii="Arial" w:eastAsia="Times New Roman" w:hAnsi="Arial" w:cs="Arial"/>
          <w:b/>
          <w:bCs/>
          <w:sz w:val="24"/>
        </w:rPr>
      </w:pPr>
    </w:p>
    <w:p w14:paraId="61F5F757" w14:textId="6E0FB9DE" w:rsidR="006D3016" w:rsidRPr="0089727D" w:rsidRDefault="006D3016" w:rsidP="001F0E36">
      <w:pPr>
        <w:tabs>
          <w:tab w:val="left" w:pos="1985"/>
        </w:tabs>
        <w:overflowPunct/>
        <w:autoSpaceDE/>
        <w:autoSpaceDN/>
        <w:adjustRightInd/>
        <w:spacing w:after="120" w:line="240" w:lineRule="auto"/>
        <w:jc w:val="left"/>
        <w:textAlignment w:val="auto"/>
        <w:rPr>
          <w:rFonts w:ascii="Arial" w:eastAsia="MS Mincho" w:hAnsi="Arial" w:cs="Arial"/>
          <w:b/>
          <w:bCs/>
          <w:szCs w:val="22"/>
          <w:lang w:val="en-GB" w:eastAsia="en-US"/>
        </w:rPr>
      </w:pPr>
      <w:r w:rsidRPr="0089727D">
        <w:rPr>
          <w:rFonts w:ascii="Arial" w:eastAsia="MS Mincho" w:hAnsi="Arial" w:cs="Arial"/>
          <w:b/>
          <w:bCs/>
          <w:szCs w:val="22"/>
          <w:lang w:val="en-GB" w:eastAsia="en-US"/>
        </w:rPr>
        <w:t>Agenda item:</w:t>
      </w:r>
      <w:r w:rsidRPr="0089727D">
        <w:rPr>
          <w:rFonts w:ascii="Arial" w:eastAsia="MS Mincho" w:hAnsi="Arial" w:cs="Arial"/>
          <w:b/>
          <w:bCs/>
          <w:szCs w:val="22"/>
          <w:lang w:val="en-GB" w:eastAsia="en-US"/>
        </w:rPr>
        <w:tab/>
      </w:r>
      <w:r w:rsidR="00CE775E">
        <w:rPr>
          <w:rFonts w:ascii="Arial" w:eastAsia="MS Mincho" w:hAnsi="Arial" w:cs="Arial"/>
          <w:b/>
          <w:bCs/>
          <w:szCs w:val="22"/>
          <w:lang w:val="en-GB" w:eastAsia="en-US"/>
        </w:rPr>
        <w:t>8.9.3</w:t>
      </w:r>
    </w:p>
    <w:p w14:paraId="341E9F0C" w14:textId="7426B8D9" w:rsidR="00E30B2C"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Source:</w:t>
      </w:r>
      <w:r w:rsidRPr="0089727D">
        <w:rPr>
          <w:rFonts w:ascii="Arial" w:eastAsia="Times New Roman" w:hAnsi="Arial" w:cs="Arial"/>
          <w:b/>
          <w:bCs/>
          <w:szCs w:val="22"/>
          <w:lang w:val="en-GB" w:eastAsia="en-US"/>
        </w:rPr>
        <w:tab/>
      </w:r>
      <w:r w:rsidR="00A94940" w:rsidRPr="0089727D">
        <w:rPr>
          <w:rFonts w:ascii="Arial" w:hAnsi="Arial" w:cs="Arial"/>
          <w:b/>
          <w:szCs w:val="22"/>
          <w:lang w:val="en-GB"/>
        </w:rPr>
        <w:t>H</w:t>
      </w:r>
      <w:r w:rsidR="003E0610">
        <w:rPr>
          <w:rFonts w:ascii="Arial" w:hAnsi="Arial" w:cs="Arial"/>
          <w:b/>
          <w:szCs w:val="22"/>
          <w:lang w:val="en-GB"/>
        </w:rPr>
        <w:t>ONOR</w:t>
      </w:r>
    </w:p>
    <w:p w14:paraId="15C84C0E" w14:textId="6332D246" w:rsidR="006D3016" w:rsidRPr="0089727D" w:rsidRDefault="006D3016" w:rsidP="001F0E36">
      <w:pPr>
        <w:tabs>
          <w:tab w:val="left" w:pos="1985"/>
        </w:tabs>
        <w:overflowPunct/>
        <w:autoSpaceDE/>
        <w:autoSpaceDN/>
        <w:adjustRightInd/>
        <w:spacing w:line="240" w:lineRule="auto"/>
        <w:ind w:left="1985" w:hanging="1985"/>
        <w:jc w:val="left"/>
        <w:textAlignment w:val="auto"/>
        <w:rPr>
          <w:rFonts w:ascii="Arial" w:eastAsia="Times New Roman" w:hAnsi="Arial" w:cs="Arial"/>
          <w:b/>
          <w:bCs/>
          <w:szCs w:val="22"/>
          <w:lang w:val="en-GB" w:eastAsia="en-US"/>
        </w:rPr>
      </w:pPr>
      <w:r w:rsidRPr="0089727D">
        <w:rPr>
          <w:rFonts w:ascii="Arial" w:eastAsia="Times New Roman" w:hAnsi="Arial" w:cs="Arial"/>
          <w:b/>
          <w:bCs/>
          <w:szCs w:val="22"/>
          <w:lang w:val="en-GB" w:eastAsia="en-US"/>
        </w:rPr>
        <w:t>Title:</w:t>
      </w:r>
      <w:r w:rsidRPr="0089727D">
        <w:rPr>
          <w:rFonts w:ascii="Arial" w:eastAsia="Times New Roman" w:hAnsi="Arial" w:cs="Arial"/>
          <w:b/>
          <w:bCs/>
          <w:szCs w:val="22"/>
          <w:lang w:val="en-GB" w:eastAsia="en-US"/>
        </w:rPr>
        <w:tab/>
      </w:r>
      <w:r w:rsidR="00F11156">
        <w:rPr>
          <w:rFonts w:ascii="Arial" w:eastAsia="Times New Roman" w:hAnsi="Arial" w:cs="Arial"/>
          <w:b/>
          <w:bCs/>
          <w:szCs w:val="22"/>
          <w:lang w:val="en-GB" w:eastAsia="en-US"/>
        </w:rPr>
        <w:t>Discussion on EDT optimisation in IoT</w:t>
      </w:r>
      <w:r w:rsidR="00CE775E">
        <w:rPr>
          <w:rFonts w:ascii="Arial" w:eastAsia="Times New Roman" w:hAnsi="Arial" w:cs="Arial"/>
          <w:b/>
          <w:bCs/>
          <w:szCs w:val="22"/>
          <w:lang w:val="en-GB" w:eastAsia="en-US"/>
        </w:rPr>
        <w:t>-</w:t>
      </w:r>
      <w:r w:rsidR="00F11156">
        <w:rPr>
          <w:rFonts w:ascii="Arial" w:eastAsia="Times New Roman" w:hAnsi="Arial" w:cs="Arial"/>
          <w:b/>
          <w:bCs/>
          <w:szCs w:val="22"/>
          <w:lang w:val="en-GB" w:eastAsia="en-US"/>
        </w:rPr>
        <w:t>NTN</w:t>
      </w:r>
    </w:p>
    <w:p w14:paraId="50E7E573" w14:textId="77777777" w:rsidR="006D3016" w:rsidRPr="0089727D" w:rsidRDefault="006D3016" w:rsidP="001F0E36">
      <w:pPr>
        <w:tabs>
          <w:tab w:val="left" w:pos="1985"/>
        </w:tabs>
        <w:overflowPunct/>
        <w:autoSpaceDE/>
        <w:autoSpaceDN/>
        <w:adjustRightInd/>
        <w:spacing w:line="240" w:lineRule="auto"/>
        <w:jc w:val="left"/>
        <w:textAlignment w:val="auto"/>
        <w:rPr>
          <w:rFonts w:ascii="Arial" w:eastAsia="Times New Roman" w:hAnsi="Arial" w:cs="Arial"/>
          <w:b/>
          <w:bCs/>
          <w:szCs w:val="22"/>
          <w:lang w:val="en-GB" w:eastAsia="en-US"/>
        </w:rPr>
      </w:pPr>
      <w:bookmarkStart w:id="0" w:name="_Hlk506366071"/>
      <w:r w:rsidRPr="0089727D">
        <w:rPr>
          <w:rFonts w:ascii="Arial" w:eastAsia="Times New Roman" w:hAnsi="Arial" w:cs="Arial"/>
          <w:b/>
          <w:bCs/>
          <w:szCs w:val="22"/>
          <w:lang w:val="en-GB" w:eastAsia="en-US"/>
        </w:rPr>
        <w:t>Document for:</w:t>
      </w:r>
      <w:r w:rsidRPr="0089727D">
        <w:rPr>
          <w:rFonts w:ascii="Arial" w:eastAsia="Times New Roman" w:hAnsi="Arial" w:cs="Arial"/>
          <w:b/>
          <w:bCs/>
          <w:szCs w:val="22"/>
          <w:lang w:val="en-GB" w:eastAsia="en-US"/>
        </w:rPr>
        <w:tab/>
        <w:t>Discussion and Decision</w:t>
      </w:r>
      <w:bookmarkEnd w:id="0"/>
    </w:p>
    <w:p w14:paraId="507B30A5" w14:textId="3D9CCEF6" w:rsidR="00046518" w:rsidRPr="0089727D" w:rsidRDefault="00CD1FF7" w:rsidP="001D0C5F">
      <w:pPr>
        <w:pStyle w:val="1"/>
        <w:numPr>
          <w:ilvl w:val="0"/>
          <w:numId w:val="6"/>
        </w:numPr>
        <w:rPr>
          <w:rFonts w:cs="Arial"/>
        </w:rPr>
      </w:pPr>
      <w:r w:rsidRPr="0089727D">
        <w:rPr>
          <w:rFonts w:cs="Arial"/>
        </w:rPr>
        <w:t>Introduction</w:t>
      </w:r>
    </w:p>
    <w:p w14:paraId="617AC320" w14:textId="477BB41C" w:rsidR="0089727D" w:rsidRDefault="00AF664F" w:rsidP="00662DBB">
      <w:pPr>
        <w:spacing w:line="240" w:lineRule="auto"/>
        <w:rPr>
          <w:rFonts w:ascii="Arial" w:hAnsi="Arial" w:cs="Arial"/>
          <w:kern w:val="2"/>
          <w:sz w:val="20"/>
          <w:lang w:val="en-GB"/>
        </w:rPr>
      </w:pPr>
      <w:r>
        <w:rPr>
          <w:rFonts w:ascii="Arial" w:hAnsi="Arial" w:cs="Arial"/>
          <w:kern w:val="2"/>
          <w:sz w:val="20"/>
          <w:lang w:val="en-GB"/>
        </w:rPr>
        <w:t>Ne</w:t>
      </w:r>
      <w:r w:rsidR="0089727D" w:rsidRPr="0089727D">
        <w:rPr>
          <w:rFonts w:ascii="Arial" w:hAnsi="Arial" w:cs="Arial"/>
          <w:kern w:val="2"/>
          <w:sz w:val="20"/>
          <w:lang w:val="en-GB"/>
        </w:rPr>
        <w:t xml:space="preserve">w </w:t>
      </w:r>
      <w:r>
        <w:rPr>
          <w:rFonts w:ascii="Arial" w:hAnsi="Arial" w:cs="Arial"/>
          <w:kern w:val="2"/>
          <w:sz w:val="20"/>
          <w:lang w:val="en-GB"/>
        </w:rPr>
        <w:t>Rel-19 work item</w:t>
      </w:r>
      <w:r w:rsidR="0089727D" w:rsidRPr="0089727D">
        <w:rPr>
          <w:rFonts w:ascii="Arial" w:hAnsi="Arial" w:cs="Arial"/>
          <w:kern w:val="2"/>
          <w:sz w:val="20"/>
          <w:lang w:val="en-GB"/>
        </w:rPr>
        <w:t xml:space="preserve"> on IoT-NTN </w:t>
      </w:r>
      <w:r w:rsidR="003E0610">
        <w:rPr>
          <w:rFonts w:ascii="Arial" w:hAnsi="Arial" w:cs="Arial"/>
          <w:kern w:val="2"/>
          <w:sz w:val="20"/>
          <w:lang w:val="en-GB"/>
        </w:rPr>
        <w:t>phase 3</w:t>
      </w:r>
      <w:r w:rsidR="0089727D" w:rsidRPr="0089727D">
        <w:rPr>
          <w:rFonts w:ascii="Arial" w:hAnsi="Arial" w:cs="Arial"/>
          <w:kern w:val="2"/>
          <w:sz w:val="20"/>
          <w:lang w:val="en-GB"/>
        </w:rPr>
        <w:t xml:space="preserve"> was a</w:t>
      </w:r>
      <w:r>
        <w:rPr>
          <w:rFonts w:ascii="Arial" w:hAnsi="Arial" w:cs="Arial"/>
          <w:kern w:val="2"/>
          <w:sz w:val="20"/>
          <w:lang w:val="en-GB"/>
        </w:rPr>
        <w:t>pproved</w:t>
      </w:r>
      <w:r w:rsidR="0089727D" w:rsidRPr="0089727D">
        <w:rPr>
          <w:rFonts w:ascii="Arial" w:hAnsi="Arial" w:cs="Arial"/>
          <w:kern w:val="2"/>
          <w:sz w:val="20"/>
          <w:lang w:val="en-GB"/>
        </w:rPr>
        <w:t xml:space="preserve"> </w:t>
      </w:r>
      <w:r>
        <w:rPr>
          <w:rFonts w:ascii="Arial" w:hAnsi="Arial" w:cs="Arial"/>
          <w:kern w:val="2"/>
          <w:sz w:val="20"/>
          <w:lang w:val="en-GB"/>
        </w:rPr>
        <w:t>at</w:t>
      </w:r>
      <w:r w:rsidR="0089727D" w:rsidRPr="0089727D">
        <w:rPr>
          <w:rFonts w:ascii="Arial" w:hAnsi="Arial" w:cs="Arial"/>
          <w:kern w:val="2"/>
          <w:sz w:val="20"/>
          <w:lang w:val="en-GB"/>
        </w:rPr>
        <w:t xml:space="preserve"> RAN#</w:t>
      </w:r>
      <w:r w:rsidR="00BC6DB4">
        <w:rPr>
          <w:rFonts w:ascii="Arial" w:hAnsi="Arial" w:cs="Arial"/>
          <w:kern w:val="2"/>
          <w:sz w:val="20"/>
          <w:lang w:val="en-GB"/>
        </w:rPr>
        <w:t>102</w:t>
      </w:r>
      <w:r w:rsidR="0089727D" w:rsidRPr="0089727D">
        <w:rPr>
          <w:rFonts w:ascii="Arial" w:hAnsi="Arial" w:cs="Arial"/>
          <w:kern w:val="2"/>
          <w:sz w:val="20"/>
          <w:lang w:val="en-GB"/>
        </w:rPr>
        <w:t xml:space="preserve"> and revised </w:t>
      </w:r>
      <w:r>
        <w:rPr>
          <w:rFonts w:ascii="Arial" w:hAnsi="Arial" w:cs="Arial"/>
          <w:kern w:val="2"/>
          <w:sz w:val="20"/>
          <w:lang w:val="en-GB"/>
        </w:rPr>
        <w:t>at</w:t>
      </w:r>
      <w:r w:rsidR="0089727D" w:rsidRPr="0089727D">
        <w:rPr>
          <w:rFonts w:ascii="Arial" w:hAnsi="Arial" w:cs="Arial"/>
          <w:kern w:val="2"/>
          <w:sz w:val="20"/>
          <w:lang w:val="en-GB"/>
        </w:rPr>
        <w:t xml:space="preserve"> RAN#</w:t>
      </w:r>
      <w:r w:rsidR="00BC6DB4">
        <w:rPr>
          <w:rFonts w:ascii="Arial" w:hAnsi="Arial" w:cs="Arial"/>
          <w:kern w:val="2"/>
          <w:sz w:val="20"/>
          <w:lang w:val="en-GB"/>
        </w:rPr>
        <w:t xml:space="preserve">103 </w:t>
      </w:r>
      <w:r w:rsidR="00BC6DB4" w:rsidRPr="00BC6DB4">
        <w:rPr>
          <w:rFonts w:ascii="Arial" w:hAnsi="Arial" w:cs="Arial"/>
          <w:kern w:val="2"/>
          <w:sz w:val="20"/>
          <w:vertAlign w:val="superscript"/>
          <w:lang w:val="en-GB"/>
        </w:rPr>
        <w:t>[1]</w:t>
      </w:r>
      <w:r w:rsidR="0089727D" w:rsidRPr="0089727D">
        <w:rPr>
          <w:rFonts w:ascii="Arial" w:hAnsi="Arial" w:cs="Arial"/>
          <w:kern w:val="2"/>
          <w:sz w:val="20"/>
          <w:lang w:val="en-GB"/>
        </w:rPr>
        <w:t>. One</w:t>
      </w:r>
      <w:r>
        <w:rPr>
          <w:rFonts w:ascii="Arial" w:hAnsi="Arial" w:cs="Arial"/>
          <w:kern w:val="2"/>
          <w:sz w:val="20"/>
          <w:lang w:val="en-GB"/>
        </w:rPr>
        <w:t xml:space="preserve"> of the</w:t>
      </w:r>
      <w:r w:rsidR="0089727D" w:rsidRPr="0089727D">
        <w:rPr>
          <w:rFonts w:ascii="Arial" w:hAnsi="Arial" w:cs="Arial"/>
          <w:kern w:val="2"/>
          <w:sz w:val="20"/>
          <w:lang w:val="en-GB"/>
        </w:rPr>
        <w:t xml:space="preserve"> </w:t>
      </w:r>
      <w:r w:rsidR="00857C98" w:rsidRPr="0089727D">
        <w:rPr>
          <w:rFonts w:ascii="Arial" w:hAnsi="Arial" w:cs="Arial"/>
          <w:kern w:val="2"/>
          <w:sz w:val="20"/>
          <w:lang w:val="en-GB"/>
        </w:rPr>
        <w:t>objectives</w:t>
      </w:r>
      <w:r>
        <w:rPr>
          <w:rFonts w:ascii="Arial" w:hAnsi="Arial" w:cs="Arial"/>
          <w:kern w:val="2"/>
          <w:sz w:val="20"/>
          <w:lang w:val="en-GB"/>
        </w:rPr>
        <w:t xml:space="preserve"> in the WID</w:t>
      </w:r>
      <w:r w:rsidR="0089727D" w:rsidRPr="0089727D">
        <w:rPr>
          <w:rFonts w:ascii="Arial" w:hAnsi="Arial" w:cs="Arial"/>
          <w:kern w:val="2"/>
          <w:sz w:val="20"/>
          <w:lang w:val="en-GB"/>
        </w:rPr>
        <w:t xml:space="preserve"> is to study (and specify, if beneficial) optimisation on EDT transaction to </w:t>
      </w:r>
      <w:r w:rsidR="0089727D">
        <w:rPr>
          <w:rFonts w:ascii="Arial" w:hAnsi="Arial" w:cs="Arial"/>
          <w:kern w:val="2"/>
          <w:sz w:val="20"/>
          <w:lang w:val="en-GB"/>
        </w:rPr>
        <w:t>improve uplink capacity:</w:t>
      </w:r>
    </w:p>
    <w:tbl>
      <w:tblPr>
        <w:tblStyle w:val="af7"/>
        <w:tblW w:w="0" w:type="auto"/>
        <w:tblLook w:val="04A0" w:firstRow="1" w:lastRow="0" w:firstColumn="1" w:lastColumn="0" w:noHBand="0" w:noVBand="1"/>
      </w:tblPr>
      <w:tblGrid>
        <w:gridCol w:w="9628"/>
      </w:tblGrid>
      <w:tr w:rsidR="0089727D" w14:paraId="30142D82" w14:textId="77777777" w:rsidTr="0089727D">
        <w:tc>
          <w:tcPr>
            <w:tcW w:w="9628" w:type="dxa"/>
            <w:vAlign w:val="center"/>
          </w:tcPr>
          <w:p w14:paraId="7E3B738C" w14:textId="31AB323D" w:rsidR="0089727D" w:rsidRPr="0089727D" w:rsidRDefault="0089727D" w:rsidP="003E0610">
            <w:pPr>
              <w:numPr>
                <w:ilvl w:val="0"/>
                <w:numId w:val="23"/>
              </w:numPr>
              <w:spacing w:after="0" w:line="240" w:lineRule="auto"/>
              <w:ind w:hanging="357"/>
              <w:jc w:val="left"/>
              <w:rPr>
                <w:rFonts w:eastAsia="等线"/>
                <w:bCs/>
                <w:sz w:val="20"/>
                <w:lang w:val="en-GB" w:eastAsia="en-GB"/>
              </w:rPr>
            </w:pPr>
            <w:r w:rsidRPr="0089727D">
              <w:rPr>
                <w:rFonts w:eastAsia="等线"/>
                <w:bCs/>
                <w:sz w:val="20"/>
                <w:lang w:val="en-GB" w:eastAsia="en-GB"/>
              </w:rPr>
              <w:t>Support of Capacity enhancements for uplink</w:t>
            </w:r>
            <w:r w:rsidRPr="0089727D">
              <w:rPr>
                <w:rFonts w:eastAsia="等线"/>
                <w:bCs/>
                <w:sz w:val="20"/>
                <w:lang w:val="en-GB" w:eastAsia="en-GB"/>
              </w:rPr>
              <w:br/>
            </w:r>
            <w:r w:rsidR="003E0610">
              <w:rPr>
                <w:rFonts w:eastAsia="等线"/>
                <w:bCs/>
                <w:sz w:val="20"/>
                <w:lang w:val="en-GB" w:eastAsia="en-GB"/>
              </w:rPr>
              <w:t>……</w:t>
            </w:r>
          </w:p>
          <w:p w14:paraId="49CCCA74" w14:textId="77777777" w:rsidR="0089727D" w:rsidRPr="0089727D" w:rsidRDefault="0089727D" w:rsidP="003E0610">
            <w:pPr>
              <w:numPr>
                <w:ilvl w:val="1"/>
                <w:numId w:val="23"/>
              </w:numPr>
              <w:tabs>
                <w:tab w:val="num" w:pos="720"/>
              </w:tabs>
              <w:spacing w:after="0" w:line="240" w:lineRule="auto"/>
              <w:ind w:hanging="357"/>
              <w:jc w:val="left"/>
              <w:rPr>
                <w:rFonts w:eastAsia="等线"/>
                <w:bCs/>
                <w:sz w:val="20"/>
                <w:lang w:val="en-GB" w:eastAsia="en-GB"/>
              </w:rPr>
            </w:pPr>
            <w:r w:rsidRPr="0089727D">
              <w:rPr>
                <w:rFonts w:eastAsia="等线"/>
                <w:bCs/>
                <w:sz w:val="20"/>
                <w:lang w:val="en-GB" w:eastAsia="en-GB"/>
              </w:rPr>
              <w:t xml:space="preserve">Study and specify, if beneficial the following enhancements to </w:t>
            </w:r>
            <w:bookmarkStart w:id="1" w:name="OLE_LINK26"/>
            <w:r w:rsidRPr="0089727D">
              <w:rPr>
                <w:rFonts w:eastAsia="等线"/>
                <w:bCs/>
                <w:sz w:val="20"/>
                <w:lang w:val="en-GB" w:eastAsia="en-GB"/>
              </w:rPr>
              <w:t xml:space="preserve">reduce the necessary uplink and downlink </w:t>
            </w:r>
            <w:proofErr w:type="spellStart"/>
            <w:r w:rsidRPr="0089727D">
              <w:rPr>
                <w:rFonts w:eastAsia="等线"/>
                <w:bCs/>
                <w:sz w:val="20"/>
                <w:lang w:val="en-GB" w:eastAsia="en-GB"/>
              </w:rPr>
              <w:t>signaling</w:t>
            </w:r>
            <w:proofErr w:type="spellEnd"/>
            <w:r w:rsidRPr="0089727D">
              <w:rPr>
                <w:rFonts w:eastAsia="等线"/>
                <w:bCs/>
                <w:sz w:val="20"/>
                <w:lang w:val="en-GB" w:eastAsia="en-GB"/>
              </w:rPr>
              <w:t xml:space="preserve"> to complete an </w:t>
            </w:r>
            <w:bookmarkStart w:id="2" w:name="OLE_LINK14"/>
            <w:r w:rsidRPr="0089727D">
              <w:rPr>
                <w:rFonts w:eastAsia="等线"/>
                <w:bCs/>
                <w:sz w:val="20"/>
                <w:lang w:val="en-GB" w:eastAsia="en-GB"/>
              </w:rPr>
              <w:t xml:space="preserve">Early Data Transmission </w:t>
            </w:r>
            <w:bookmarkEnd w:id="2"/>
            <w:r w:rsidRPr="0089727D">
              <w:rPr>
                <w:rFonts w:eastAsia="等线"/>
                <w:bCs/>
                <w:sz w:val="20"/>
                <w:lang w:val="en-GB" w:eastAsia="en-GB"/>
              </w:rPr>
              <w:t xml:space="preserve">(EDT) transaction </w:t>
            </w:r>
            <w:bookmarkEnd w:id="1"/>
            <w:r w:rsidRPr="0089727D">
              <w:rPr>
                <w:rFonts w:eastAsia="等线"/>
                <w:bCs/>
                <w:sz w:val="20"/>
                <w:lang w:val="en-GB" w:eastAsia="en-GB"/>
              </w:rPr>
              <w:t>[RAN2]:</w:t>
            </w:r>
          </w:p>
          <w:p w14:paraId="507FA313" w14:textId="77777777" w:rsidR="0089727D" w:rsidRPr="0089727D" w:rsidRDefault="0089727D" w:rsidP="003E0610">
            <w:pPr>
              <w:numPr>
                <w:ilvl w:val="2"/>
                <w:numId w:val="23"/>
              </w:numPr>
              <w:spacing w:after="0" w:line="240" w:lineRule="auto"/>
              <w:ind w:hanging="357"/>
              <w:jc w:val="left"/>
              <w:rPr>
                <w:rFonts w:eastAsia="等线"/>
                <w:bCs/>
                <w:sz w:val="20"/>
                <w:lang w:val="en-GB" w:eastAsia="en-GB"/>
              </w:rPr>
            </w:pPr>
            <w:r w:rsidRPr="0089727D">
              <w:rPr>
                <w:rFonts w:eastAsia="等线"/>
                <w:bCs/>
                <w:sz w:val="20"/>
                <w:lang w:val="en-GB" w:eastAsia="en-GB"/>
              </w:rPr>
              <w:t>Msg3 transmission without msg1/</w:t>
            </w:r>
            <w:r w:rsidRPr="0089727D">
              <w:rPr>
                <w:rFonts w:eastAsia="等线"/>
                <w:sz w:val="20"/>
                <w:lang w:val="en-GB" w:eastAsia="en-GB"/>
              </w:rPr>
              <w:t xml:space="preserve"> </w:t>
            </w:r>
            <w:r w:rsidRPr="0089727D">
              <w:rPr>
                <w:rFonts w:eastAsia="等线"/>
                <w:bCs/>
                <w:sz w:val="20"/>
                <w:lang w:val="en-GB" w:eastAsia="en-GB"/>
              </w:rPr>
              <w:t xml:space="preserve">Random Access Response (RAR) </w:t>
            </w:r>
          </w:p>
          <w:p w14:paraId="09A59365" w14:textId="4763E6BF" w:rsidR="0089727D" w:rsidRPr="003E0610" w:rsidRDefault="0089727D" w:rsidP="003E0610">
            <w:pPr>
              <w:numPr>
                <w:ilvl w:val="2"/>
                <w:numId w:val="23"/>
              </w:numPr>
              <w:spacing w:after="0" w:line="240" w:lineRule="auto"/>
              <w:ind w:hanging="357"/>
              <w:jc w:val="left"/>
              <w:rPr>
                <w:rFonts w:eastAsia="等线"/>
                <w:bCs/>
                <w:sz w:val="20"/>
                <w:lang w:val="en-GB" w:eastAsia="en-GB"/>
              </w:rPr>
            </w:pPr>
            <w:r w:rsidRPr="0089727D">
              <w:rPr>
                <w:rFonts w:eastAsia="等线"/>
                <w:bCs/>
                <w:sz w:val="20"/>
                <w:lang w:val="en-GB" w:eastAsia="en-GB"/>
              </w:rPr>
              <w:t xml:space="preserve">Efficient delivery (reduced overhead) of msg4 / </w:t>
            </w:r>
            <w:proofErr w:type="spellStart"/>
            <w:r w:rsidRPr="0089727D">
              <w:rPr>
                <w:rFonts w:eastAsia="等线"/>
                <w:bCs/>
                <w:sz w:val="20"/>
                <w:lang w:val="en-GB" w:eastAsia="en-GB"/>
              </w:rPr>
              <w:t>RRCEarlyDataComplete</w:t>
            </w:r>
            <w:proofErr w:type="spellEnd"/>
          </w:p>
        </w:tc>
      </w:tr>
    </w:tbl>
    <w:p w14:paraId="474F51AC" w14:textId="77777777" w:rsidR="003E0610" w:rsidRDefault="003E0610" w:rsidP="00662DBB">
      <w:pPr>
        <w:spacing w:line="240" w:lineRule="auto"/>
        <w:rPr>
          <w:rFonts w:ascii="Arial" w:hAnsi="Arial" w:cs="Arial"/>
          <w:kern w:val="2"/>
          <w:sz w:val="20"/>
          <w:lang w:val="en-GB"/>
        </w:rPr>
      </w:pPr>
    </w:p>
    <w:p w14:paraId="5278F56A" w14:textId="11A62AC8" w:rsidR="00F17AF4" w:rsidRPr="0089727D" w:rsidRDefault="001D08A7" w:rsidP="00662DBB">
      <w:pPr>
        <w:spacing w:line="240" w:lineRule="auto"/>
        <w:rPr>
          <w:rFonts w:ascii="Arial" w:hAnsi="Arial" w:cs="Arial"/>
          <w:kern w:val="2"/>
          <w:sz w:val="20"/>
          <w:lang w:val="en-GB"/>
        </w:rPr>
      </w:pPr>
      <w:r w:rsidRPr="0089727D">
        <w:rPr>
          <w:rFonts w:ascii="Arial" w:hAnsi="Arial" w:cs="Arial"/>
          <w:kern w:val="2"/>
          <w:sz w:val="20"/>
          <w:lang w:val="en-GB"/>
        </w:rPr>
        <w:t xml:space="preserve">In </w:t>
      </w:r>
      <w:r w:rsidR="00447161" w:rsidRPr="0089727D">
        <w:rPr>
          <w:rFonts w:ascii="Arial" w:hAnsi="Arial" w:cs="Arial"/>
          <w:kern w:val="2"/>
          <w:sz w:val="20"/>
          <w:lang w:val="en-GB"/>
        </w:rPr>
        <w:t>th</w:t>
      </w:r>
      <w:r w:rsidR="003E0610">
        <w:rPr>
          <w:rFonts w:ascii="Arial" w:hAnsi="Arial" w:cs="Arial"/>
          <w:kern w:val="2"/>
          <w:sz w:val="20"/>
          <w:lang w:val="en-GB"/>
        </w:rPr>
        <w:t xml:space="preserve">is document, </w:t>
      </w:r>
      <w:r w:rsidR="00CE775E">
        <w:rPr>
          <w:rFonts w:ascii="Arial" w:hAnsi="Arial" w:cs="Arial"/>
          <w:kern w:val="2"/>
          <w:sz w:val="20"/>
          <w:lang w:val="en-GB"/>
        </w:rPr>
        <w:t>we provide some analyses on possible options to optimise EDT transaction</w:t>
      </w:r>
      <w:r w:rsidR="00271FFE" w:rsidRPr="0089727D">
        <w:rPr>
          <w:rFonts w:ascii="Arial" w:hAnsi="Arial" w:cs="Arial"/>
          <w:kern w:val="2"/>
          <w:sz w:val="20"/>
          <w:lang w:val="en-GB"/>
        </w:rPr>
        <w:t>.</w:t>
      </w:r>
    </w:p>
    <w:p w14:paraId="4CE71144" w14:textId="77777777" w:rsidR="003D6DA4" w:rsidRPr="0089727D" w:rsidRDefault="00AE3E14" w:rsidP="001D0C5F">
      <w:pPr>
        <w:pStyle w:val="1"/>
        <w:numPr>
          <w:ilvl w:val="0"/>
          <w:numId w:val="6"/>
        </w:numPr>
        <w:pBdr>
          <w:top w:val="single" w:sz="12" w:space="4" w:color="auto"/>
        </w:pBdr>
        <w:rPr>
          <w:rFonts w:cs="Arial"/>
        </w:rPr>
      </w:pPr>
      <w:r w:rsidRPr="0089727D">
        <w:rPr>
          <w:rFonts w:cs="Arial"/>
        </w:rPr>
        <w:t>Discussion</w:t>
      </w:r>
      <w:bookmarkStart w:id="3" w:name="OLE_LINK139"/>
      <w:bookmarkStart w:id="4" w:name="OLE_LINK140"/>
    </w:p>
    <w:p w14:paraId="1956B442" w14:textId="61E53432" w:rsidR="002844C6" w:rsidRDefault="002844C6" w:rsidP="00BD1DE9">
      <w:pPr>
        <w:spacing w:line="240" w:lineRule="auto"/>
        <w:rPr>
          <w:rFonts w:ascii="Arial" w:hAnsi="Arial" w:cs="Arial"/>
          <w:kern w:val="2"/>
          <w:sz w:val="20"/>
          <w:lang w:val="en-GB"/>
        </w:rPr>
      </w:pPr>
      <w:r>
        <w:rPr>
          <w:rFonts w:ascii="Arial" w:hAnsi="Arial" w:cs="Arial"/>
          <w:kern w:val="2"/>
          <w:sz w:val="20"/>
          <w:lang w:val="en-GB"/>
        </w:rPr>
        <w:t>For small uplink data transmission</w:t>
      </w:r>
      <w:r w:rsidR="00654525">
        <w:rPr>
          <w:rFonts w:ascii="Arial" w:hAnsi="Arial" w:cs="Arial"/>
          <w:kern w:val="2"/>
          <w:sz w:val="20"/>
          <w:lang w:val="en-GB"/>
        </w:rPr>
        <w:t xml:space="preserve"> </w:t>
      </w:r>
      <w:r w:rsidR="00A75A51">
        <w:rPr>
          <w:rFonts w:ascii="Arial" w:hAnsi="Arial" w:cs="Arial"/>
          <w:kern w:val="2"/>
          <w:sz w:val="20"/>
          <w:lang w:val="en-GB"/>
        </w:rPr>
        <w:t>in RRC_IDLE</w:t>
      </w:r>
      <w:r>
        <w:rPr>
          <w:rFonts w:ascii="Arial" w:hAnsi="Arial" w:cs="Arial"/>
          <w:kern w:val="2"/>
          <w:sz w:val="20"/>
          <w:lang w:val="en-GB"/>
        </w:rPr>
        <w:t xml:space="preserve">, two mechanisms were specified in NB-IoT/MTC </w:t>
      </w:r>
      <w:r w:rsidR="00BC6DB4">
        <w:rPr>
          <w:rFonts w:ascii="Arial" w:hAnsi="Arial" w:cs="Arial"/>
          <w:kern w:val="2"/>
          <w:sz w:val="20"/>
          <w:lang w:val="en-GB"/>
        </w:rPr>
        <w:t>and</w:t>
      </w:r>
      <w:r w:rsidR="00935532">
        <w:rPr>
          <w:rFonts w:ascii="Arial" w:hAnsi="Arial" w:cs="Arial"/>
          <w:kern w:val="2"/>
          <w:sz w:val="20"/>
          <w:lang w:val="en-GB"/>
        </w:rPr>
        <w:t xml:space="preserve"> </w:t>
      </w:r>
      <w:r>
        <w:rPr>
          <w:rFonts w:ascii="Arial" w:hAnsi="Arial" w:cs="Arial"/>
          <w:kern w:val="2"/>
          <w:sz w:val="20"/>
          <w:lang w:val="en-GB"/>
        </w:rPr>
        <w:t>supported in IoT-NTN:</w:t>
      </w:r>
    </w:p>
    <w:p w14:paraId="0210332B" w14:textId="273EC6EC" w:rsidR="002844C6" w:rsidRPr="00935532" w:rsidRDefault="002844C6" w:rsidP="00935532">
      <w:pPr>
        <w:pStyle w:val="af5"/>
        <w:numPr>
          <w:ilvl w:val="0"/>
          <w:numId w:val="24"/>
        </w:numPr>
        <w:spacing w:line="240" w:lineRule="auto"/>
        <w:ind w:leftChars="0"/>
        <w:rPr>
          <w:rFonts w:ascii="Arial" w:hAnsi="Arial" w:cs="Arial"/>
          <w:kern w:val="2"/>
          <w:sz w:val="20"/>
        </w:rPr>
      </w:pPr>
      <w:r w:rsidRPr="00935532">
        <w:rPr>
          <w:rFonts w:ascii="Arial" w:hAnsi="Arial" w:cs="Arial" w:hint="eastAsia"/>
          <w:kern w:val="2"/>
          <w:sz w:val="20"/>
        </w:rPr>
        <w:t>M</w:t>
      </w:r>
      <w:r w:rsidRPr="00935532">
        <w:rPr>
          <w:rFonts w:ascii="Arial" w:hAnsi="Arial" w:cs="Arial"/>
          <w:kern w:val="2"/>
          <w:sz w:val="20"/>
        </w:rPr>
        <w:t xml:space="preserve">O-EDT: </w:t>
      </w:r>
      <w:r w:rsidR="00654525" w:rsidRPr="00935532">
        <w:rPr>
          <w:rFonts w:ascii="Arial" w:hAnsi="Arial" w:cs="Arial"/>
          <w:kern w:val="2"/>
          <w:sz w:val="20"/>
        </w:rPr>
        <w:t xml:space="preserve">If configured in SIB, MO-EDT allows one uplink data transmission in MSG3 optionally followed by one downlink data transmission during the </w:t>
      </w:r>
      <w:proofErr w:type="gramStart"/>
      <w:r w:rsidR="00654525" w:rsidRPr="00935532">
        <w:rPr>
          <w:rFonts w:ascii="Arial" w:hAnsi="Arial" w:cs="Arial"/>
          <w:kern w:val="2"/>
          <w:sz w:val="20"/>
        </w:rPr>
        <w:t>random access</w:t>
      </w:r>
      <w:proofErr w:type="gramEnd"/>
      <w:r w:rsidR="00654525" w:rsidRPr="00935532">
        <w:rPr>
          <w:rFonts w:ascii="Arial" w:hAnsi="Arial" w:cs="Arial"/>
          <w:kern w:val="2"/>
          <w:sz w:val="20"/>
        </w:rPr>
        <w:t xml:space="preserve"> procedure.</w:t>
      </w:r>
      <w:r w:rsidRPr="00935532">
        <w:rPr>
          <w:rFonts w:ascii="Arial" w:hAnsi="Arial" w:cs="Arial"/>
          <w:kern w:val="2"/>
          <w:sz w:val="20"/>
        </w:rPr>
        <w:t xml:space="preserve"> </w:t>
      </w:r>
    </w:p>
    <w:p w14:paraId="1C997E9A" w14:textId="1C0888C5" w:rsidR="002844C6" w:rsidRPr="00935532" w:rsidRDefault="00A75A51" w:rsidP="00935532">
      <w:pPr>
        <w:pStyle w:val="af5"/>
        <w:numPr>
          <w:ilvl w:val="0"/>
          <w:numId w:val="24"/>
        </w:numPr>
        <w:spacing w:line="240" w:lineRule="auto"/>
        <w:ind w:leftChars="0"/>
        <w:rPr>
          <w:rFonts w:ascii="Arial" w:hAnsi="Arial" w:cs="Arial"/>
          <w:kern w:val="2"/>
          <w:sz w:val="20"/>
        </w:rPr>
      </w:pPr>
      <w:r w:rsidRPr="00935532">
        <w:rPr>
          <w:rFonts w:ascii="Arial" w:hAnsi="Arial" w:cs="Arial"/>
          <w:kern w:val="2"/>
          <w:sz w:val="20"/>
        </w:rPr>
        <w:t xml:space="preserve">Transmission using </w:t>
      </w:r>
      <w:r w:rsidR="002844C6" w:rsidRPr="00935532">
        <w:rPr>
          <w:rFonts w:ascii="Arial" w:hAnsi="Arial" w:cs="Arial" w:hint="eastAsia"/>
          <w:kern w:val="2"/>
          <w:sz w:val="20"/>
        </w:rPr>
        <w:t>P</w:t>
      </w:r>
      <w:r w:rsidR="002844C6" w:rsidRPr="00935532">
        <w:rPr>
          <w:rFonts w:ascii="Arial" w:hAnsi="Arial" w:cs="Arial"/>
          <w:kern w:val="2"/>
          <w:sz w:val="20"/>
        </w:rPr>
        <w:t>UR</w:t>
      </w:r>
      <w:r w:rsidR="00654525" w:rsidRPr="00935532">
        <w:rPr>
          <w:rFonts w:ascii="Arial" w:hAnsi="Arial" w:cs="Arial"/>
          <w:kern w:val="2"/>
          <w:sz w:val="20"/>
        </w:rPr>
        <w:t xml:space="preserve">: </w:t>
      </w:r>
      <w:r w:rsidR="00BA31D5" w:rsidRPr="00935532">
        <w:rPr>
          <w:rFonts w:ascii="Arial" w:hAnsi="Arial" w:cs="Arial"/>
          <w:kern w:val="2"/>
          <w:sz w:val="20"/>
        </w:rPr>
        <w:t xml:space="preserve">If configured via dedicated </w:t>
      </w:r>
      <w:proofErr w:type="spellStart"/>
      <w:r w:rsidR="00BA31D5" w:rsidRPr="00935532">
        <w:rPr>
          <w:rFonts w:ascii="Arial" w:hAnsi="Arial" w:cs="Arial"/>
          <w:kern w:val="2"/>
          <w:sz w:val="20"/>
        </w:rPr>
        <w:t>signaling</w:t>
      </w:r>
      <w:proofErr w:type="spellEnd"/>
      <w:r w:rsidR="00BA31D5" w:rsidRPr="00935532">
        <w:rPr>
          <w:rFonts w:ascii="Arial" w:hAnsi="Arial" w:cs="Arial"/>
          <w:kern w:val="2"/>
          <w:sz w:val="20"/>
        </w:rPr>
        <w:t xml:space="preserve"> in previous RRC connection and TA is valid, one uplink transmission from RRC_IDLE without performing the </w:t>
      </w:r>
      <w:proofErr w:type="gramStart"/>
      <w:r w:rsidR="00BA31D5" w:rsidRPr="00935532">
        <w:rPr>
          <w:rFonts w:ascii="Arial" w:hAnsi="Arial" w:cs="Arial"/>
          <w:kern w:val="2"/>
          <w:sz w:val="20"/>
        </w:rPr>
        <w:t>random access</w:t>
      </w:r>
      <w:proofErr w:type="gramEnd"/>
      <w:r w:rsidR="00BA31D5" w:rsidRPr="00935532">
        <w:rPr>
          <w:rFonts w:ascii="Arial" w:hAnsi="Arial" w:cs="Arial"/>
          <w:kern w:val="2"/>
          <w:sz w:val="20"/>
        </w:rPr>
        <w:t xml:space="preserve"> procedure is allowed in the cell where the configuration was received.</w:t>
      </w:r>
      <w:r w:rsidR="00BC6DB4">
        <w:rPr>
          <w:rFonts w:ascii="Arial" w:hAnsi="Arial" w:cs="Arial"/>
          <w:kern w:val="2"/>
          <w:sz w:val="20"/>
        </w:rPr>
        <w:t xml:space="preserve"> One downlink data transmission is also allowed in the same procedure.</w:t>
      </w:r>
    </w:p>
    <w:p w14:paraId="588C4CCD" w14:textId="54C3840B" w:rsidR="002844C6" w:rsidRDefault="00935532" w:rsidP="00BD1DE9">
      <w:pPr>
        <w:spacing w:line="240" w:lineRule="auto"/>
        <w:rPr>
          <w:rFonts w:ascii="Arial" w:hAnsi="Arial" w:cs="Arial"/>
          <w:kern w:val="2"/>
          <w:sz w:val="20"/>
          <w:lang w:val="en-GB"/>
        </w:rPr>
      </w:pPr>
      <w:r>
        <w:rPr>
          <w:rFonts w:ascii="Arial" w:hAnsi="Arial" w:cs="Arial" w:hint="eastAsia"/>
          <w:kern w:val="2"/>
          <w:sz w:val="20"/>
          <w:lang w:val="en-GB"/>
        </w:rPr>
        <w:t>A</w:t>
      </w:r>
      <w:r>
        <w:rPr>
          <w:rFonts w:ascii="Arial" w:hAnsi="Arial" w:cs="Arial"/>
          <w:kern w:val="2"/>
          <w:sz w:val="20"/>
          <w:lang w:val="en-GB"/>
        </w:rPr>
        <w:t xml:space="preserve">ccording to the WID, compared to MO-EDT, a mechanism allows data transmission without MSG1 and RAR needs to be studied to </w:t>
      </w:r>
      <w:r w:rsidR="00921109">
        <w:rPr>
          <w:rFonts w:ascii="Arial" w:hAnsi="Arial" w:cs="Arial"/>
          <w:kern w:val="2"/>
          <w:sz w:val="20"/>
          <w:lang w:val="en-GB"/>
        </w:rPr>
        <w:t xml:space="preserve">improve </w:t>
      </w:r>
      <w:r>
        <w:rPr>
          <w:rFonts w:ascii="Arial" w:hAnsi="Arial" w:cs="Arial"/>
          <w:kern w:val="2"/>
          <w:sz w:val="20"/>
          <w:lang w:val="en-GB"/>
        </w:rPr>
        <w:t xml:space="preserve">uplink capacity. Based on legacy </w:t>
      </w:r>
      <w:r w:rsidR="00921109">
        <w:rPr>
          <w:rFonts w:ascii="Arial" w:hAnsi="Arial" w:cs="Arial"/>
          <w:kern w:val="2"/>
          <w:sz w:val="20"/>
          <w:lang w:val="en-GB"/>
        </w:rPr>
        <w:t>mechanisms for small uplink data transmission</w:t>
      </w:r>
      <w:r w:rsidR="005948CF">
        <w:rPr>
          <w:rFonts w:ascii="Arial" w:hAnsi="Arial" w:cs="Arial"/>
          <w:kern w:val="2"/>
          <w:sz w:val="20"/>
          <w:lang w:val="en-GB"/>
        </w:rPr>
        <w:t xml:space="preserve">, three options </w:t>
      </w:r>
      <w:r w:rsidR="00BC6DB4">
        <w:rPr>
          <w:rFonts w:ascii="Arial" w:hAnsi="Arial" w:cs="Arial"/>
          <w:kern w:val="2"/>
          <w:sz w:val="20"/>
          <w:lang w:val="en-GB"/>
        </w:rPr>
        <w:t>without MSG1 and RAR can be considered to improve UL capacity</w:t>
      </w:r>
      <w:r w:rsidR="005948CF">
        <w:rPr>
          <w:rFonts w:ascii="Arial" w:hAnsi="Arial" w:cs="Arial"/>
          <w:kern w:val="2"/>
          <w:sz w:val="20"/>
          <w:lang w:val="en-GB"/>
        </w:rPr>
        <w:t>:</w:t>
      </w:r>
    </w:p>
    <w:p w14:paraId="6FFA0FD8" w14:textId="230FA3DC" w:rsidR="00921109" w:rsidRPr="0089727D" w:rsidRDefault="00921109" w:rsidP="00921109">
      <w:pPr>
        <w:spacing w:line="240" w:lineRule="auto"/>
        <w:rPr>
          <w:rFonts w:ascii="Arial" w:hAnsi="Arial" w:cs="Arial"/>
          <w:kern w:val="2"/>
          <w:sz w:val="20"/>
          <w:u w:val="single"/>
          <w:lang w:val="en-GB"/>
        </w:rPr>
      </w:pPr>
      <w:r w:rsidRPr="0089727D">
        <w:rPr>
          <w:rFonts w:ascii="Arial" w:hAnsi="Arial" w:cs="Arial"/>
          <w:kern w:val="2"/>
          <w:sz w:val="20"/>
          <w:u w:val="single"/>
          <w:lang w:val="en-GB"/>
        </w:rPr>
        <w:t xml:space="preserve">Option </w:t>
      </w:r>
      <w:r w:rsidR="006A0273">
        <w:rPr>
          <w:rFonts w:ascii="Arial" w:hAnsi="Arial" w:cs="Arial"/>
          <w:kern w:val="2"/>
          <w:sz w:val="20"/>
          <w:u w:val="single"/>
          <w:lang w:val="en-GB"/>
        </w:rPr>
        <w:t>1</w:t>
      </w:r>
      <w:r w:rsidRPr="0089727D">
        <w:rPr>
          <w:rFonts w:ascii="Arial" w:hAnsi="Arial" w:cs="Arial"/>
          <w:kern w:val="2"/>
          <w:sz w:val="20"/>
          <w:u w:val="single"/>
          <w:lang w:val="en-GB"/>
        </w:rPr>
        <w:t xml:space="preserve">: </w:t>
      </w:r>
      <w:proofErr w:type="spellStart"/>
      <w:r>
        <w:rPr>
          <w:rFonts w:ascii="Arial" w:hAnsi="Arial" w:cs="Arial"/>
          <w:kern w:val="2"/>
          <w:sz w:val="20"/>
          <w:u w:val="single"/>
          <w:lang w:val="en-GB"/>
        </w:rPr>
        <w:t>OCC+legacy</w:t>
      </w:r>
      <w:proofErr w:type="spellEnd"/>
      <w:r>
        <w:rPr>
          <w:rFonts w:ascii="Arial" w:hAnsi="Arial" w:cs="Arial"/>
          <w:kern w:val="2"/>
          <w:sz w:val="20"/>
          <w:u w:val="single"/>
          <w:lang w:val="en-GB"/>
        </w:rPr>
        <w:t xml:space="preserve"> PUR</w:t>
      </w:r>
    </w:p>
    <w:p w14:paraId="76BDBF0C" w14:textId="34EA80CE" w:rsidR="00921109" w:rsidRDefault="001933EE" w:rsidP="00BD1DE9">
      <w:pPr>
        <w:spacing w:line="240" w:lineRule="auto"/>
        <w:rPr>
          <w:rFonts w:ascii="Arial" w:hAnsi="Arial" w:cs="Arial"/>
          <w:kern w:val="2"/>
          <w:sz w:val="20"/>
          <w:lang w:val="en-GB"/>
        </w:rPr>
      </w:pPr>
      <w:r>
        <w:rPr>
          <w:rFonts w:ascii="Arial" w:hAnsi="Arial" w:cs="Arial"/>
          <w:kern w:val="2"/>
          <w:sz w:val="20"/>
          <w:lang w:val="en-GB"/>
        </w:rPr>
        <w:t xml:space="preserve">In legacy PUR, two </w:t>
      </w:r>
      <w:r w:rsidRPr="001933EE">
        <w:rPr>
          <w:rFonts w:ascii="Arial" w:hAnsi="Arial" w:cs="Arial"/>
          <w:kern w:val="2"/>
          <w:sz w:val="20"/>
          <w:lang w:val="en-GB"/>
        </w:rPr>
        <w:t xml:space="preserve">UE can be potentially configured </w:t>
      </w:r>
      <w:r w:rsidR="00CC614F">
        <w:rPr>
          <w:rFonts w:ascii="Arial" w:hAnsi="Arial" w:cs="Arial"/>
          <w:kern w:val="2"/>
          <w:sz w:val="20"/>
          <w:lang w:val="en-GB"/>
        </w:rPr>
        <w:t xml:space="preserve">with </w:t>
      </w:r>
      <w:r>
        <w:rPr>
          <w:rFonts w:ascii="Arial" w:hAnsi="Arial" w:cs="Arial"/>
          <w:kern w:val="2"/>
          <w:sz w:val="20"/>
          <w:lang w:val="en-GB"/>
        </w:rPr>
        <w:t>different</w:t>
      </w:r>
      <w:r w:rsidRPr="001933EE">
        <w:rPr>
          <w:rFonts w:ascii="Arial" w:hAnsi="Arial" w:cs="Arial"/>
          <w:kern w:val="2"/>
          <w:sz w:val="20"/>
          <w:lang w:val="en-GB"/>
        </w:rPr>
        <w:t xml:space="preserve"> cyclic shift</w:t>
      </w:r>
      <w:r>
        <w:rPr>
          <w:rFonts w:ascii="Arial" w:hAnsi="Arial" w:cs="Arial"/>
          <w:kern w:val="2"/>
          <w:sz w:val="20"/>
          <w:lang w:val="en-GB"/>
        </w:rPr>
        <w:t>s</w:t>
      </w:r>
      <w:r w:rsidRPr="001933EE">
        <w:rPr>
          <w:rFonts w:ascii="Arial" w:hAnsi="Arial" w:cs="Arial"/>
          <w:kern w:val="2"/>
          <w:sz w:val="20"/>
          <w:lang w:val="en-GB"/>
        </w:rPr>
        <w:t xml:space="preserve"> of DMRS</w:t>
      </w:r>
      <w:r>
        <w:rPr>
          <w:rFonts w:ascii="Arial" w:hAnsi="Arial" w:cs="Arial"/>
          <w:kern w:val="2"/>
          <w:sz w:val="20"/>
          <w:lang w:val="en-GB"/>
        </w:rPr>
        <w:t xml:space="preserve"> and </w:t>
      </w:r>
      <w:r w:rsidRPr="001933EE">
        <w:rPr>
          <w:rFonts w:ascii="Arial" w:hAnsi="Arial" w:cs="Arial"/>
          <w:kern w:val="2"/>
          <w:sz w:val="20"/>
          <w:lang w:val="en-GB"/>
        </w:rPr>
        <w:t>shar</w:t>
      </w:r>
      <w:r>
        <w:rPr>
          <w:rFonts w:ascii="Arial" w:hAnsi="Arial" w:cs="Arial"/>
          <w:kern w:val="2"/>
          <w:sz w:val="20"/>
          <w:lang w:val="en-GB"/>
        </w:rPr>
        <w:t>e</w:t>
      </w:r>
      <w:r w:rsidRPr="001933EE">
        <w:rPr>
          <w:rFonts w:ascii="Arial" w:hAnsi="Arial" w:cs="Arial"/>
          <w:kern w:val="2"/>
          <w:sz w:val="20"/>
          <w:lang w:val="en-GB"/>
        </w:rPr>
        <w:t xml:space="preserve"> the </w:t>
      </w:r>
      <w:r>
        <w:rPr>
          <w:rFonts w:ascii="Arial" w:hAnsi="Arial" w:cs="Arial"/>
          <w:kern w:val="2"/>
          <w:sz w:val="20"/>
          <w:lang w:val="en-GB"/>
        </w:rPr>
        <w:t xml:space="preserve">same </w:t>
      </w:r>
      <w:r w:rsidRPr="001933EE">
        <w:rPr>
          <w:rFonts w:ascii="Arial" w:hAnsi="Arial" w:cs="Arial"/>
          <w:kern w:val="2"/>
          <w:sz w:val="20"/>
          <w:lang w:val="en-GB"/>
        </w:rPr>
        <w:t>preconfigured resources simultaneously</w:t>
      </w:r>
      <w:r>
        <w:rPr>
          <w:rFonts w:ascii="Arial" w:hAnsi="Arial" w:cs="Arial"/>
          <w:kern w:val="2"/>
          <w:sz w:val="20"/>
          <w:lang w:val="en-GB"/>
        </w:rPr>
        <w:t xml:space="preserve"> (if </w:t>
      </w:r>
      <w:r w:rsidRPr="001933EE">
        <w:rPr>
          <w:rFonts w:ascii="Arial" w:hAnsi="Arial" w:cs="Arial"/>
          <w:kern w:val="2"/>
          <w:sz w:val="20"/>
          <w:lang w:val="en-GB"/>
        </w:rPr>
        <w:t>NPUSCH transmission</w:t>
      </w:r>
      <w:r>
        <w:rPr>
          <w:rFonts w:ascii="Arial" w:hAnsi="Arial" w:cs="Arial"/>
          <w:kern w:val="2"/>
          <w:sz w:val="20"/>
          <w:lang w:val="en-GB"/>
        </w:rPr>
        <w:t xml:space="preserve"> is</w:t>
      </w:r>
      <w:r w:rsidRPr="001933EE">
        <w:rPr>
          <w:rFonts w:ascii="Arial" w:hAnsi="Arial" w:cs="Arial"/>
          <w:kern w:val="2"/>
          <w:sz w:val="20"/>
          <w:lang w:val="en-GB"/>
        </w:rPr>
        <w:t xml:space="preserve"> larger than or equal to 64ms for 12-tone allocation</w:t>
      </w:r>
      <w:r>
        <w:rPr>
          <w:rFonts w:ascii="Arial" w:hAnsi="Arial" w:cs="Arial"/>
          <w:kern w:val="2"/>
          <w:sz w:val="20"/>
          <w:lang w:val="en-GB"/>
        </w:rPr>
        <w:t>)</w:t>
      </w:r>
      <w:r w:rsidRPr="001933EE">
        <w:rPr>
          <w:rFonts w:ascii="Arial" w:hAnsi="Arial" w:cs="Arial"/>
          <w:kern w:val="2"/>
          <w:sz w:val="20"/>
          <w:lang w:val="en-GB"/>
        </w:rPr>
        <w:t xml:space="preserve">. </w:t>
      </w:r>
      <w:r w:rsidR="006A0273">
        <w:rPr>
          <w:rFonts w:ascii="Arial" w:hAnsi="Arial" w:cs="Arial" w:hint="eastAsia"/>
          <w:kern w:val="2"/>
          <w:sz w:val="20"/>
          <w:lang w:val="en-GB"/>
        </w:rPr>
        <w:t>A</w:t>
      </w:r>
      <w:r w:rsidR="006A0273">
        <w:rPr>
          <w:rFonts w:ascii="Arial" w:hAnsi="Arial" w:cs="Arial"/>
          <w:kern w:val="2"/>
          <w:sz w:val="20"/>
          <w:lang w:val="en-GB"/>
        </w:rPr>
        <w:t xml:space="preserve">nother objective in this WID is to study and specify (if beneficial) OCC for NPUSCH format 2. If the benefit and feasibility is confirmed by RAN1, using OCC for PUR transmission is a straightforward way to </w:t>
      </w:r>
      <w:r>
        <w:rPr>
          <w:rFonts w:ascii="Arial" w:hAnsi="Arial" w:cs="Arial"/>
          <w:kern w:val="2"/>
          <w:sz w:val="20"/>
          <w:lang w:val="en-GB"/>
        </w:rPr>
        <w:t xml:space="preserve">further </w:t>
      </w:r>
      <w:r w:rsidR="006A0273">
        <w:rPr>
          <w:rFonts w:ascii="Arial" w:hAnsi="Arial" w:cs="Arial"/>
          <w:kern w:val="2"/>
          <w:sz w:val="20"/>
          <w:lang w:val="en-GB"/>
        </w:rPr>
        <w:t>improve UL capacity for small data transmission.</w:t>
      </w:r>
    </w:p>
    <w:p w14:paraId="770639E8" w14:textId="11DF11ED" w:rsidR="00921109" w:rsidRPr="0089727D" w:rsidRDefault="00921109" w:rsidP="00921109">
      <w:pPr>
        <w:spacing w:line="240" w:lineRule="auto"/>
        <w:rPr>
          <w:rFonts w:ascii="Arial" w:hAnsi="Arial" w:cs="Arial"/>
          <w:kern w:val="2"/>
          <w:sz w:val="20"/>
          <w:u w:val="single"/>
          <w:lang w:val="en-GB"/>
        </w:rPr>
      </w:pPr>
      <w:r w:rsidRPr="0089727D">
        <w:rPr>
          <w:rFonts w:ascii="Arial" w:hAnsi="Arial" w:cs="Arial"/>
          <w:kern w:val="2"/>
          <w:sz w:val="20"/>
          <w:u w:val="single"/>
          <w:lang w:val="en-GB"/>
        </w:rPr>
        <w:t xml:space="preserve">Option </w:t>
      </w:r>
      <w:r w:rsidR="006A0273">
        <w:rPr>
          <w:rFonts w:ascii="Arial" w:hAnsi="Arial" w:cs="Arial"/>
          <w:kern w:val="2"/>
          <w:sz w:val="20"/>
          <w:u w:val="single"/>
          <w:lang w:val="en-GB"/>
        </w:rPr>
        <w:t>2</w:t>
      </w:r>
      <w:r w:rsidRPr="0089727D">
        <w:rPr>
          <w:rFonts w:ascii="Arial" w:hAnsi="Arial" w:cs="Arial"/>
          <w:kern w:val="2"/>
          <w:sz w:val="20"/>
          <w:u w:val="single"/>
          <w:lang w:val="en-GB"/>
        </w:rPr>
        <w:t xml:space="preserve">: </w:t>
      </w:r>
      <w:r>
        <w:rPr>
          <w:rFonts w:ascii="Arial" w:hAnsi="Arial" w:cs="Arial"/>
          <w:kern w:val="2"/>
          <w:sz w:val="20"/>
          <w:u w:val="single"/>
          <w:lang w:val="en-GB"/>
        </w:rPr>
        <w:t>SIB based PUR</w:t>
      </w:r>
    </w:p>
    <w:p w14:paraId="33060674" w14:textId="6AEE3773" w:rsidR="001933EE" w:rsidRDefault="001933EE" w:rsidP="00BD1DE9">
      <w:pPr>
        <w:spacing w:line="240" w:lineRule="auto"/>
        <w:rPr>
          <w:rFonts w:ascii="Arial" w:hAnsi="Arial" w:cs="Arial"/>
          <w:kern w:val="2"/>
          <w:sz w:val="20"/>
          <w:lang w:val="en-GB"/>
        </w:rPr>
      </w:pPr>
      <w:r>
        <w:rPr>
          <w:rFonts w:ascii="Arial" w:hAnsi="Arial" w:cs="Arial"/>
          <w:kern w:val="2"/>
          <w:sz w:val="20"/>
          <w:lang w:val="en-GB"/>
        </w:rPr>
        <w:t xml:space="preserve">Legacy PUR is configured by dedicated </w:t>
      </w:r>
      <w:proofErr w:type="spellStart"/>
      <w:r>
        <w:rPr>
          <w:rFonts w:ascii="Arial" w:hAnsi="Arial" w:cs="Arial"/>
          <w:kern w:val="2"/>
          <w:sz w:val="20"/>
          <w:lang w:val="en-GB"/>
        </w:rPr>
        <w:t>signaling</w:t>
      </w:r>
      <w:proofErr w:type="spellEnd"/>
      <w:r>
        <w:rPr>
          <w:rFonts w:ascii="Arial" w:hAnsi="Arial" w:cs="Arial"/>
          <w:kern w:val="2"/>
          <w:sz w:val="20"/>
          <w:lang w:val="en-GB"/>
        </w:rPr>
        <w:t xml:space="preserve"> and can only be used in the cell </w:t>
      </w:r>
      <w:r w:rsidRPr="001933EE">
        <w:rPr>
          <w:rFonts w:ascii="Arial" w:hAnsi="Arial" w:cs="Arial"/>
          <w:kern w:val="2"/>
          <w:sz w:val="20"/>
          <w:lang w:val="en-GB"/>
        </w:rPr>
        <w:t>where the configuration was received</w:t>
      </w:r>
      <w:r>
        <w:rPr>
          <w:rFonts w:ascii="Arial" w:hAnsi="Arial" w:cs="Arial"/>
          <w:kern w:val="2"/>
          <w:sz w:val="20"/>
          <w:lang w:val="en-GB"/>
        </w:rPr>
        <w:t xml:space="preserve">, as TA validation cannot be guaranteed in a new cell. </w:t>
      </w:r>
      <w:r>
        <w:rPr>
          <w:rFonts w:ascii="Arial" w:hAnsi="Arial" w:cs="Arial" w:hint="eastAsia"/>
          <w:kern w:val="2"/>
          <w:sz w:val="20"/>
          <w:lang w:val="en-GB"/>
        </w:rPr>
        <w:t>I</w:t>
      </w:r>
      <w:r>
        <w:rPr>
          <w:rFonts w:ascii="Arial" w:hAnsi="Arial" w:cs="Arial"/>
          <w:kern w:val="2"/>
          <w:sz w:val="20"/>
          <w:lang w:val="en-GB"/>
        </w:rPr>
        <w:t xml:space="preserve">n IoT-NTN, on one hand, before UL transmission, the UE will </w:t>
      </w:r>
      <w:r w:rsidRPr="001933EE">
        <w:rPr>
          <w:rFonts w:ascii="Arial" w:hAnsi="Arial" w:cs="Arial"/>
          <w:kern w:val="2"/>
          <w:sz w:val="20"/>
          <w:lang w:val="en-GB"/>
        </w:rPr>
        <w:t xml:space="preserve">pre-compensate </w:t>
      </w:r>
      <w:r>
        <w:rPr>
          <w:rFonts w:ascii="Arial" w:hAnsi="Arial" w:cs="Arial"/>
          <w:kern w:val="2"/>
          <w:sz w:val="20"/>
          <w:lang w:val="en-GB"/>
        </w:rPr>
        <w:t>TA</w:t>
      </w:r>
      <w:r w:rsidRPr="001933EE">
        <w:rPr>
          <w:rFonts w:ascii="Arial" w:hAnsi="Arial" w:cs="Arial"/>
          <w:kern w:val="2"/>
          <w:sz w:val="20"/>
          <w:lang w:val="en-GB"/>
        </w:rPr>
        <w:t xml:space="preserve"> by considering the common TA, UE position and the NTN payload position through the ephemeris.</w:t>
      </w:r>
      <w:r>
        <w:rPr>
          <w:rFonts w:ascii="Arial" w:hAnsi="Arial" w:cs="Arial"/>
          <w:kern w:val="2"/>
          <w:sz w:val="20"/>
          <w:lang w:val="en-GB"/>
        </w:rPr>
        <w:t xml:space="preserve"> On the other hand, </w:t>
      </w:r>
      <w:r w:rsidR="005E02AE">
        <w:rPr>
          <w:rFonts w:ascii="Arial" w:hAnsi="Arial" w:cs="Arial"/>
          <w:kern w:val="2"/>
          <w:sz w:val="20"/>
          <w:lang w:val="en-GB"/>
        </w:rPr>
        <w:t>TAC</w:t>
      </w:r>
      <w:r w:rsidR="007A071E">
        <w:rPr>
          <w:rFonts w:ascii="Arial" w:hAnsi="Arial" w:cs="Arial"/>
          <w:kern w:val="2"/>
          <w:sz w:val="20"/>
          <w:lang w:val="en-GB"/>
        </w:rPr>
        <w:t xml:space="preserve"> in RAR is still </w:t>
      </w:r>
      <w:r w:rsidR="005E02AE">
        <w:rPr>
          <w:rFonts w:ascii="Arial" w:hAnsi="Arial" w:cs="Arial"/>
          <w:kern w:val="2"/>
          <w:sz w:val="20"/>
          <w:lang w:val="en-GB"/>
        </w:rPr>
        <w:t>needed</w:t>
      </w:r>
      <w:r w:rsidR="007A071E">
        <w:rPr>
          <w:rFonts w:ascii="Arial" w:hAnsi="Arial" w:cs="Arial"/>
          <w:kern w:val="2"/>
          <w:sz w:val="20"/>
          <w:lang w:val="en-GB"/>
        </w:rPr>
        <w:t xml:space="preserve"> for some reason, </w:t>
      </w:r>
      <w:proofErr w:type="gramStart"/>
      <w:r w:rsidR="007A071E">
        <w:rPr>
          <w:rFonts w:ascii="Arial" w:hAnsi="Arial" w:cs="Arial"/>
          <w:kern w:val="2"/>
          <w:sz w:val="20"/>
          <w:lang w:val="en-GB"/>
        </w:rPr>
        <w:t>e.g.</w:t>
      </w:r>
      <w:proofErr w:type="gramEnd"/>
      <w:r w:rsidR="007A071E">
        <w:rPr>
          <w:rFonts w:ascii="Arial" w:hAnsi="Arial" w:cs="Arial"/>
          <w:kern w:val="2"/>
          <w:sz w:val="20"/>
          <w:lang w:val="en-GB"/>
        </w:rPr>
        <w:t xml:space="preserve"> the accuracy of TA calculation </w:t>
      </w:r>
      <w:r w:rsidR="005E02AE">
        <w:rPr>
          <w:rFonts w:ascii="Arial" w:hAnsi="Arial" w:cs="Arial"/>
          <w:kern w:val="2"/>
          <w:sz w:val="20"/>
          <w:lang w:val="en-GB"/>
        </w:rPr>
        <w:t xml:space="preserve">at the UE side </w:t>
      </w:r>
      <w:r w:rsidR="007A071E">
        <w:rPr>
          <w:rFonts w:ascii="Arial" w:hAnsi="Arial" w:cs="Arial"/>
          <w:kern w:val="2"/>
          <w:sz w:val="20"/>
          <w:lang w:val="en-GB"/>
        </w:rPr>
        <w:t xml:space="preserve">for service link RTT. </w:t>
      </w:r>
      <w:r w:rsidR="00EC32F5">
        <w:rPr>
          <w:rFonts w:ascii="Arial" w:hAnsi="Arial" w:cs="Arial"/>
          <w:kern w:val="2"/>
          <w:sz w:val="20"/>
          <w:lang w:val="en-GB"/>
        </w:rPr>
        <w:t xml:space="preserve">If TA can be estimated and </w:t>
      </w:r>
      <w:r w:rsidR="00EC32F5" w:rsidRPr="001933EE">
        <w:rPr>
          <w:rFonts w:ascii="Arial" w:hAnsi="Arial" w:cs="Arial"/>
          <w:kern w:val="2"/>
          <w:sz w:val="20"/>
          <w:lang w:val="en-GB"/>
        </w:rPr>
        <w:t>pre-compensate</w:t>
      </w:r>
      <w:r w:rsidR="00EC32F5">
        <w:rPr>
          <w:rFonts w:ascii="Arial" w:hAnsi="Arial" w:cs="Arial"/>
          <w:kern w:val="2"/>
          <w:sz w:val="20"/>
          <w:lang w:val="en-GB"/>
        </w:rPr>
        <w:t xml:space="preserve">d accurately by the UE, it is possible to configure shared PUR resource in SIB. In this case, the UE can use PUR </w:t>
      </w:r>
      <w:r w:rsidR="00EC32F5">
        <w:rPr>
          <w:rFonts w:ascii="Arial" w:hAnsi="Arial" w:cs="Arial"/>
          <w:kern w:val="2"/>
          <w:sz w:val="20"/>
          <w:lang w:val="en-GB"/>
        </w:rPr>
        <w:lastRenderedPageBreak/>
        <w:t xml:space="preserve">in any cell with PUR configuration broadcasted. The feasibility for a </w:t>
      </w:r>
      <w:bookmarkStart w:id="5" w:name="_Hlk163127068"/>
      <w:r w:rsidR="00EC32F5">
        <w:rPr>
          <w:rFonts w:ascii="Arial" w:hAnsi="Arial" w:cs="Arial"/>
          <w:kern w:val="2"/>
          <w:sz w:val="20"/>
          <w:lang w:val="en-GB"/>
        </w:rPr>
        <w:t xml:space="preserve">UE to </w:t>
      </w:r>
      <w:r w:rsidR="00EC32F5" w:rsidRPr="001933EE">
        <w:rPr>
          <w:rFonts w:ascii="Arial" w:hAnsi="Arial" w:cs="Arial"/>
          <w:kern w:val="2"/>
          <w:sz w:val="20"/>
          <w:lang w:val="en-GB"/>
        </w:rPr>
        <w:t>pre-compensate</w:t>
      </w:r>
      <w:r w:rsidR="00EC32F5">
        <w:rPr>
          <w:rFonts w:ascii="Arial" w:hAnsi="Arial" w:cs="Arial"/>
          <w:kern w:val="2"/>
          <w:sz w:val="20"/>
          <w:lang w:val="en-GB"/>
        </w:rPr>
        <w:t xml:space="preserve"> TA without TAC in RAR</w:t>
      </w:r>
      <w:bookmarkEnd w:id="5"/>
      <w:r w:rsidR="00EC32F5">
        <w:rPr>
          <w:rFonts w:ascii="Arial" w:hAnsi="Arial" w:cs="Arial"/>
          <w:kern w:val="2"/>
          <w:sz w:val="20"/>
          <w:lang w:val="en-GB"/>
        </w:rPr>
        <w:t xml:space="preserve"> needs to be confirmed by RAN1.</w:t>
      </w:r>
    </w:p>
    <w:p w14:paraId="46A20420" w14:textId="46B5E8AD" w:rsidR="006A0273" w:rsidRPr="0089727D" w:rsidRDefault="006A0273" w:rsidP="006A0273">
      <w:pPr>
        <w:spacing w:line="240" w:lineRule="auto"/>
        <w:rPr>
          <w:rFonts w:ascii="Arial" w:hAnsi="Arial" w:cs="Arial"/>
          <w:kern w:val="2"/>
          <w:sz w:val="20"/>
          <w:u w:val="single"/>
          <w:lang w:val="en-GB"/>
        </w:rPr>
      </w:pPr>
      <w:r w:rsidRPr="0089727D">
        <w:rPr>
          <w:rFonts w:ascii="Arial" w:hAnsi="Arial" w:cs="Arial"/>
          <w:kern w:val="2"/>
          <w:sz w:val="20"/>
          <w:u w:val="single"/>
          <w:lang w:val="en-GB"/>
        </w:rPr>
        <w:t xml:space="preserve">Option </w:t>
      </w:r>
      <w:r>
        <w:rPr>
          <w:rFonts w:ascii="Arial" w:hAnsi="Arial" w:cs="Arial"/>
          <w:kern w:val="2"/>
          <w:sz w:val="20"/>
          <w:u w:val="single"/>
          <w:lang w:val="en-GB"/>
        </w:rPr>
        <w:t>3</w:t>
      </w:r>
      <w:r w:rsidRPr="0089727D">
        <w:rPr>
          <w:rFonts w:ascii="Arial" w:hAnsi="Arial" w:cs="Arial"/>
          <w:kern w:val="2"/>
          <w:sz w:val="20"/>
          <w:u w:val="single"/>
          <w:lang w:val="en-GB"/>
        </w:rPr>
        <w:t xml:space="preserve">: </w:t>
      </w:r>
      <w:r>
        <w:rPr>
          <w:rFonts w:ascii="Arial" w:hAnsi="Arial" w:cs="Arial"/>
          <w:kern w:val="2"/>
          <w:sz w:val="20"/>
          <w:u w:val="single"/>
          <w:lang w:val="en-GB"/>
        </w:rPr>
        <w:t>2-step RA based MO-EDT</w:t>
      </w:r>
    </w:p>
    <w:p w14:paraId="50850CE0" w14:textId="02FCE73C" w:rsidR="006A0273" w:rsidRDefault="006A0273" w:rsidP="006A0273">
      <w:pPr>
        <w:spacing w:line="240" w:lineRule="auto"/>
        <w:rPr>
          <w:rFonts w:ascii="Arial" w:hAnsi="Arial" w:cs="Arial"/>
          <w:kern w:val="2"/>
          <w:sz w:val="20"/>
          <w:lang w:val="en-GB"/>
        </w:rPr>
      </w:pPr>
      <w:r>
        <w:rPr>
          <w:rFonts w:ascii="Arial" w:hAnsi="Arial" w:cs="Arial"/>
          <w:kern w:val="2"/>
          <w:sz w:val="20"/>
          <w:lang w:val="en-GB"/>
        </w:rPr>
        <w:t xml:space="preserve">In NR, 2-step RA based MO-SDT </w:t>
      </w:r>
      <w:r w:rsidR="005E02AE">
        <w:rPr>
          <w:rFonts w:ascii="Arial" w:hAnsi="Arial" w:cs="Arial"/>
          <w:kern w:val="2"/>
          <w:sz w:val="20"/>
          <w:lang w:val="en-GB"/>
        </w:rPr>
        <w:t>was introduced in Rel-17. UL data can be transmitted in</w:t>
      </w:r>
      <w:r>
        <w:rPr>
          <w:rFonts w:ascii="Arial" w:hAnsi="Arial" w:cs="Arial"/>
          <w:kern w:val="2"/>
          <w:sz w:val="20"/>
          <w:lang w:val="en-GB"/>
        </w:rPr>
        <w:t xml:space="preserve"> MSGA </w:t>
      </w:r>
      <w:r w:rsidR="005E02AE">
        <w:rPr>
          <w:rFonts w:ascii="Arial" w:hAnsi="Arial" w:cs="Arial"/>
          <w:kern w:val="2"/>
          <w:sz w:val="20"/>
          <w:lang w:val="en-GB"/>
        </w:rPr>
        <w:t>together with p</w:t>
      </w:r>
      <w:r>
        <w:rPr>
          <w:rFonts w:ascii="Arial" w:hAnsi="Arial" w:cs="Arial"/>
          <w:kern w:val="2"/>
          <w:sz w:val="20"/>
          <w:lang w:val="en-GB"/>
        </w:rPr>
        <w:t xml:space="preserve">reamble. </w:t>
      </w:r>
      <w:r w:rsidR="00EC32F5">
        <w:rPr>
          <w:rFonts w:ascii="Arial" w:hAnsi="Arial" w:cs="Arial"/>
          <w:kern w:val="2"/>
          <w:sz w:val="20"/>
          <w:lang w:val="en-GB"/>
        </w:rPr>
        <w:t xml:space="preserve">Introducing similar mechanism in IoT-NTN can also allow UL data in the first transmission in RRC_IDLE. </w:t>
      </w:r>
      <w:r w:rsidR="00CC614F">
        <w:rPr>
          <w:rFonts w:ascii="Arial" w:hAnsi="Arial" w:cs="Arial"/>
          <w:kern w:val="2"/>
          <w:sz w:val="20"/>
          <w:lang w:val="en-GB"/>
        </w:rPr>
        <w:t>In NR,</w:t>
      </w:r>
      <w:r w:rsidR="00EC32F5">
        <w:rPr>
          <w:rFonts w:ascii="Arial" w:hAnsi="Arial" w:cs="Arial"/>
          <w:kern w:val="2"/>
          <w:sz w:val="20"/>
          <w:lang w:val="en-GB"/>
        </w:rPr>
        <w:t xml:space="preserve"> 2-step RA </w:t>
      </w:r>
      <w:r w:rsidR="00CC614F">
        <w:rPr>
          <w:rFonts w:ascii="Arial" w:hAnsi="Arial" w:cs="Arial"/>
          <w:kern w:val="2"/>
          <w:sz w:val="20"/>
          <w:lang w:val="en-GB"/>
        </w:rPr>
        <w:t>was</w:t>
      </w:r>
      <w:r w:rsidR="00EC32F5">
        <w:rPr>
          <w:rFonts w:ascii="Arial" w:hAnsi="Arial" w:cs="Arial"/>
          <w:kern w:val="2"/>
          <w:sz w:val="20"/>
          <w:lang w:val="en-GB"/>
        </w:rPr>
        <w:t xml:space="preserve"> specified first </w:t>
      </w:r>
      <w:r w:rsidR="00CC614F">
        <w:rPr>
          <w:rFonts w:ascii="Arial" w:hAnsi="Arial" w:cs="Arial"/>
          <w:kern w:val="2"/>
          <w:sz w:val="20"/>
          <w:lang w:val="en-GB"/>
        </w:rPr>
        <w:t>in Rel-16, thus, 2-step RA based MO-SDT can be introduced with</w:t>
      </w:r>
      <w:r w:rsidR="00DA4221">
        <w:rPr>
          <w:rFonts w:ascii="Arial" w:hAnsi="Arial" w:cs="Arial"/>
          <w:kern w:val="2"/>
          <w:sz w:val="20"/>
          <w:lang w:val="en-GB"/>
        </w:rPr>
        <w:t xml:space="preserve"> small</w:t>
      </w:r>
      <w:r w:rsidR="00CC614F">
        <w:rPr>
          <w:rFonts w:ascii="Arial" w:hAnsi="Arial" w:cs="Arial"/>
          <w:kern w:val="2"/>
          <w:sz w:val="20"/>
          <w:lang w:val="en-GB"/>
        </w:rPr>
        <w:t xml:space="preserve"> RAN1 impact. </w:t>
      </w:r>
      <w:r w:rsidR="00DA4221">
        <w:rPr>
          <w:rFonts w:ascii="Arial" w:hAnsi="Arial" w:cs="Arial"/>
          <w:kern w:val="2"/>
          <w:sz w:val="20"/>
          <w:lang w:val="en-GB"/>
        </w:rPr>
        <w:t>In IoT-NTN, since 2-step RA is not supported, introducing 2-step RA based MO-EDT will have significant RAN1 impact.</w:t>
      </w:r>
    </w:p>
    <w:p w14:paraId="2D98CDA9" w14:textId="02D17617" w:rsidR="00C274E6" w:rsidRDefault="00DA4221" w:rsidP="006A0273">
      <w:pPr>
        <w:spacing w:line="240" w:lineRule="auto"/>
        <w:rPr>
          <w:rFonts w:ascii="Arial" w:hAnsi="Arial" w:cs="Arial"/>
          <w:kern w:val="2"/>
          <w:sz w:val="20"/>
          <w:lang w:val="en-GB"/>
        </w:rPr>
      </w:pPr>
      <w:r>
        <w:rPr>
          <w:rFonts w:ascii="Arial" w:hAnsi="Arial" w:cs="Arial" w:hint="eastAsia"/>
          <w:kern w:val="2"/>
          <w:sz w:val="20"/>
          <w:lang w:val="en-GB"/>
        </w:rPr>
        <w:t>I</w:t>
      </w:r>
      <w:r>
        <w:rPr>
          <w:rFonts w:ascii="Arial" w:hAnsi="Arial" w:cs="Arial"/>
          <w:kern w:val="2"/>
          <w:sz w:val="20"/>
          <w:lang w:val="en-GB"/>
        </w:rPr>
        <w:t>n above options, introducing OCC for legacy PUR has small RAN2 impact</w:t>
      </w:r>
      <w:r w:rsidR="00857C98">
        <w:rPr>
          <w:rFonts w:ascii="Arial" w:hAnsi="Arial" w:cs="Arial"/>
          <w:kern w:val="2"/>
          <w:sz w:val="20"/>
          <w:lang w:val="en-GB"/>
        </w:rPr>
        <w:t xml:space="preserve">. Same as legacy PUR, </w:t>
      </w:r>
      <w:r w:rsidR="00697073">
        <w:rPr>
          <w:rFonts w:ascii="Arial" w:hAnsi="Arial" w:cs="Arial"/>
          <w:kern w:val="2"/>
          <w:sz w:val="20"/>
          <w:lang w:val="en-GB"/>
        </w:rPr>
        <w:t xml:space="preserve">it still can only be used in the last used cell. Introducing SIB based PUR or 2-step RA based MO-EDT </w:t>
      </w:r>
      <w:r w:rsidR="005E02AE">
        <w:rPr>
          <w:rFonts w:ascii="Arial" w:hAnsi="Arial" w:cs="Arial"/>
          <w:kern w:val="2"/>
          <w:sz w:val="20"/>
          <w:lang w:val="en-GB"/>
        </w:rPr>
        <w:t xml:space="preserve">can remove such restriction but </w:t>
      </w:r>
      <w:r w:rsidR="00697073">
        <w:rPr>
          <w:rFonts w:ascii="Arial" w:hAnsi="Arial" w:cs="Arial"/>
          <w:kern w:val="2"/>
          <w:sz w:val="20"/>
          <w:lang w:val="en-GB"/>
        </w:rPr>
        <w:t xml:space="preserve">will have RAN1 impact. In the WID, RAN1 is not listed in </w:t>
      </w:r>
      <w:r w:rsidR="00857C98">
        <w:rPr>
          <w:rFonts w:ascii="Arial" w:hAnsi="Arial" w:cs="Arial"/>
          <w:kern w:val="2"/>
          <w:sz w:val="20"/>
          <w:lang w:val="en-GB"/>
        </w:rPr>
        <w:t>corresponding</w:t>
      </w:r>
      <w:r w:rsidR="00697073">
        <w:rPr>
          <w:rFonts w:ascii="Arial" w:hAnsi="Arial" w:cs="Arial"/>
          <w:kern w:val="2"/>
          <w:sz w:val="20"/>
          <w:lang w:val="en-GB"/>
        </w:rPr>
        <w:t xml:space="preserve"> working </w:t>
      </w:r>
      <w:r w:rsidR="005E02AE">
        <w:rPr>
          <w:rFonts w:ascii="Arial" w:hAnsi="Arial" w:cs="Arial"/>
          <w:kern w:val="2"/>
          <w:sz w:val="20"/>
          <w:lang w:val="en-GB"/>
        </w:rPr>
        <w:t>groups,</w:t>
      </w:r>
      <w:r w:rsidR="00697073">
        <w:rPr>
          <w:rFonts w:ascii="Arial" w:hAnsi="Arial" w:cs="Arial"/>
          <w:kern w:val="2"/>
          <w:sz w:val="20"/>
          <w:lang w:val="en-GB"/>
        </w:rPr>
        <w:t xml:space="preserve"> and we noticed that there is no agenda item for this objective in </w:t>
      </w:r>
      <w:r w:rsidR="00857C98">
        <w:rPr>
          <w:rFonts w:ascii="Arial" w:hAnsi="Arial" w:cs="Arial"/>
          <w:kern w:val="2"/>
          <w:sz w:val="20"/>
          <w:lang w:val="en-GB"/>
        </w:rPr>
        <w:t xml:space="preserve">the last </w:t>
      </w:r>
      <w:r w:rsidR="00697073">
        <w:rPr>
          <w:rFonts w:ascii="Arial" w:hAnsi="Arial" w:cs="Arial"/>
          <w:kern w:val="2"/>
          <w:sz w:val="20"/>
          <w:lang w:val="en-GB"/>
        </w:rPr>
        <w:t xml:space="preserve">RAN1 </w:t>
      </w:r>
      <w:r w:rsidR="00857C98">
        <w:rPr>
          <w:rFonts w:ascii="Arial" w:hAnsi="Arial" w:cs="Arial"/>
          <w:kern w:val="2"/>
          <w:sz w:val="20"/>
          <w:lang w:val="en-GB"/>
        </w:rPr>
        <w:t>meeting</w:t>
      </w:r>
      <w:r w:rsidR="00697073">
        <w:rPr>
          <w:rFonts w:ascii="Arial" w:hAnsi="Arial" w:cs="Arial"/>
          <w:kern w:val="2"/>
          <w:sz w:val="20"/>
          <w:lang w:val="en-GB"/>
        </w:rPr>
        <w:t xml:space="preserve">. </w:t>
      </w:r>
    </w:p>
    <w:p w14:paraId="04902841" w14:textId="6FEE007C" w:rsidR="00DA4221" w:rsidRDefault="00697073" w:rsidP="006A0273">
      <w:pPr>
        <w:spacing w:line="240" w:lineRule="auto"/>
        <w:rPr>
          <w:rFonts w:ascii="Arial" w:hAnsi="Arial" w:cs="Arial"/>
          <w:kern w:val="2"/>
          <w:sz w:val="20"/>
          <w:lang w:val="en-GB"/>
        </w:rPr>
      </w:pPr>
      <w:r>
        <w:rPr>
          <w:rFonts w:ascii="Arial" w:hAnsi="Arial" w:cs="Arial"/>
          <w:kern w:val="2"/>
          <w:sz w:val="20"/>
          <w:lang w:val="en-GB"/>
        </w:rPr>
        <w:t>Th</w:t>
      </w:r>
      <w:r w:rsidR="00C274E6">
        <w:rPr>
          <w:rFonts w:ascii="Arial" w:hAnsi="Arial" w:cs="Arial"/>
          <w:kern w:val="2"/>
          <w:sz w:val="20"/>
          <w:lang w:val="en-GB"/>
        </w:rPr>
        <w:t>erefore</w:t>
      </w:r>
      <w:r>
        <w:rPr>
          <w:rFonts w:ascii="Arial" w:hAnsi="Arial" w:cs="Arial"/>
          <w:kern w:val="2"/>
          <w:sz w:val="20"/>
          <w:lang w:val="en-GB"/>
        </w:rPr>
        <w:t xml:space="preserve">, we propose to introduce OCC for legacy PUR (if RAN1 decided to introduce OCC for NPUSCH format 2) as a start point. </w:t>
      </w:r>
      <w:r w:rsidR="00C274E6">
        <w:rPr>
          <w:rFonts w:ascii="Arial" w:hAnsi="Arial" w:cs="Arial"/>
          <w:kern w:val="2"/>
          <w:sz w:val="20"/>
          <w:lang w:val="en-GB"/>
        </w:rPr>
        <w:t xml:space="preserve">SIB based PUR can also be considered if the feasibility for the UE to </w:t>
      </w:r>
      <w:r w:rsidR="00C274E6" w:rsidRPr="00C274E6">
        <w:rPr>
          <w:rFonts w:ascii="Arial" w:hAnsi="Arial" w:cs="Arial"/>
          <w:kern w:val="2"/>
          <w:sz w:val="20"/>
          <w:lang w:val="en-GB"/>
        </w:rPr>
        <w:t>pre-compensate TA without TAC in RAR</w:t>
      </w:r>
      <w:r w:rsidR="00C274E6">
        <w:rPr>
          <w:rFonts w:ascii="Arial" w:hAnsi="Arial" w:cs="Arial"/>
          <w:kern w:val="2"/>
          <w:sz w:val="20"/>
          <w:lang w:val="en-GB"/>
        </w:rPr>
        <w:t xml:space="preserve"> is confirmed by RAN1. In this case, </w:t>
      </w:r>
      <w:r>
        <w:rPr>
          <w:rFonts w:ascii="Arial" w:hAnsi="Arial" w:cs="Arial"/>
          <w:kern w:val="2"/>
          <w:sz w:val="20"/>
          <w:lang w:val="en-GB"/>
        </w:rPr>
        <w:t>LS to RAN1 is needed to trigger corresponding discussion.</w:t>
      </w:r>
      <w:r w:rsidR="00C274E6">
        <w:rPr>
          <w:rFonts w:ascii="Arial" w:hAnsi="Arial" w:cs="Arial"/>
          <w:kern w:val="2"/>
          <w:sz w:val="20"/>
          <w:lang w:val="en-GB"/>
        </w:rPr>
        <w:t xml:space="preserve"> Compared with </w:t>
      </w:r>
      <w:proofErr w:type="spellStart"/>
      <w:r w:rsidR="00C274E6">
        <w:rPr>
          <w:rFonts w:ascii="Arial" w:hAnsi="Arial" w:cs="Arial"/>
          <w:kern w:val="2"/>
          <w:sz w:val="20"/>
          <w:lang w:val="en-GB"/>
        </w:rPr>
        <w:t>OCC+legacy</w:t>
      </w:r>
      <w:proofErr w:type="spellEnd"/>
      <w:r w:rsidR="00C274E6">
        <w:rPr>
          <w:rFonts w:ascii="Arial" w:hAnsi="Arial" w:cs="Arial"/>
          <w:kern w:val="2"/>
          <w:sz w:val="20"/>
          <w:lang w:val="en-GB"/>
        </w:rPr>
        <w:t xml:space="preserve"> PUR and SIB based PUR, we do not see clear benefit for 2-step RA based MO-EDT and </w:t>
      </w:r>
      <w:r w:rsidR="005E02AE">
        <w:rPr>
          <w:rFonts w:ascii="Arial" w:hAnsi="Arial" w:cs="Arial"/>
          <w:kern w:val="2"/>
          <w:sz w:val="20"/>
          <w:lang w:val="en-GB"/>
        </w:rPr>
        <w:t xml:space="preserve">there will be big RAN1 impact. Thus, </w:t>
      </w:r>
      <w:r w:rsidR="005E02AE">
        <w:rPr>
          <w:rFonts w:ascii="Arial" w:hAnsi="Arial" w:cs="Arial"/>
          <w:kern w:val="2"/>
          <w:sz w:val="20"/>
          <w:lang w:val="en-GB"/>
        </w:rPr>
        <w:t>2-step RA based MO-EDT</w:t>
      </w:r>
      <w:r w:rsidR="005E02AE">
        <w:rPr>
          <w:rFonts w:ascii="Arial" w:hAnsi="Arial" w:cs="Arial"/>
          <w:kern w:val="2"/>
          <w:sz w:val="20"/>
          <w:lang w:val="en-GB"/>
        </w:rPr>
        <w:t xml:space="preserve"> is not preferred.</w:t>
      </w:r>
    </w:p>
    <w:p w14:paraId="36F97EB0" w14:textId="5A169DC4" w:rsidR="00B27E8C" w:rsidRPr="00C274E6" w:rsidRDefault="00B27E8C" w:rsidP="006A0273">
      <w:pPr>
        <w:spacing w:line="240" w:lineRule="auto"/>
        <w:rPr>
          <w:rFonts w:ascii="Arial" w:hAnsi="Arial" w:cs="Arial"/>
          <w:b/>
          <w:bCs/>
          <w:kern w:val="2"/>
          <w:sz w:val="20"/>
          <w:lang w:val="en-GB"/>
        </w:rPr>
      </w:pPr>
      <w:r w:rsidRPr="00C274E6">
        <w:rPr>
          <w:rFonts w:ascii="Arial" w:hAnsi="Arial" w:cs="Arial" w:hint="eastAsia"/>
          <w:b/>
          <w:bCs/>
          <w:kern w:val="2"/>
          <w:sz w:val="20"/>
          <w:lang w:val="en-GB"/>
        </w:rPr>
        <w:t>P</w:t>
      </w:r>
      <w:r w:rsidRPr="00C274E6">
        <w:rPr>
          <w:rFonts w:ascii="Arial" w:hAnsi="Arial" w:cs="Arial"/>
          <w:b/>
          <w:bCs/>
          <w:kern w:val="2"/>
          <w:sz w:val="20"/>
          <w:lang w:val="en-GB"/>
        </w:rPr>
        <w:t>roposal 1: From RAN2 perspective, OCC for legacy PUR can be supported to improve UL capacity, if OCC for NPUSCH format 2 is supported in RAN1 discussion.</w:t>
      </w:r>
    </w:p>
    <w:p w14:paraId="30AF4C15" w14:textId="0697E49C" w:rsidR="00C274E6" w:rsidRPr="00C274E6" w:rsidRDefault="00C274E6" w:rsidP="006A0273">
      <w:pPr>
        <w:spacing w:line="240" w:lineRule="auto"/>
        <w:rPr>
          <w:rFonts w:ascii="Arial" w:hAnsi="Arial" w:cs="Arial"/>
          <w:b/>
          <w:bCs/>
          <w:kern w:val="2"/>
          <w:sz w:val="20"/>
          <w:lang w:val="en-GB"/>
        </w:rPr>
      </w:pPr>
      <w:r w:rsidRPr="00C274E6">
        <w:rPr>
          <w:rFonts w:ascii="Arial" w:hAnsi="Arial" w:cs="Arial" w:hint="eastAsia"/>
          <w:b/>
          <w:bCs/>
          <w:kern w:val="2"/>
          <w:sz w:val="20"/>
          <w:lang w:val="en-GB"/>
        </w:rPr>
        <w:t>P</w:t>
      </w:r>
      <w:r w:rsidRPr="00C274E6">
        <w:rPr>
          <w:rFonts w:ascii="Arial" w:hAnsi="Arial" w:cs="Arial"/>
          <w:b/>
          <w:bCs/>
          <w:kern w:val="2"/>
          <w:sz w:val="20"/>
          <w:lang w:val="en-GB"/>
        </w:rPr>
        <w:t xml:space="preserve">roposal 2: SIB based PUR can be considered if RAN1 confirms that </w:t>
      </w:r>
      <w:r w:rsidRPr="00C274E6">
        <w:rPr>
          <w:rFonts w:ascii="Arial" w:hAnsi="Arial" w:cs="Arial"/>
          <w:b/>
          <w:bCs/>
          <w:kern w:val="2"/>
          <w:sz w:val="20"/>
          <w:lang w:val="en-GB"/>
        </w:rPr>
        <w:t xml:space="preserve">UE </w:t>
      </w:r>
      <w:r w:rsidRPr="00C274E6">
        <w:rPr>
          <w:rFonts w:ascii="Arial" w:hAnsi="Arial" w:cs="Arial"/>
          <w:b/>
          <w:bCs/>
          <w:kern w:val="2"/>
          <w:sz w:val="20"/>
          <w:lang w:val="en-GB"/>
        </w:rPr>
        <w:t>can</w:t>
      </w:r>
      <w:r w:rsidRPr="00C274E6">
        <w:rPr>
          <w:rFonts w:ascii="Arial" w:hAnsi="Arial" w:cs="Arial"/>
          <w:b/>
          <w:bCs/>
          <w:kern w:val="2"/>
          <w:sz w:val="20"/>
          <w:lang w:val="en-GB"/>
        </w:rPr>
        <w:t xml:space="preserve"> pre-compensate TA without TAC in RAR</w:t>
      </w:r>
      <w:r w:rsidRPr="00C274E6">
        <w:rPr>
          <w:rFonts w:ascii="Arial" w:hAnsi="Arial" w:cs="Arial"/>
          <w:b/>
          <w:bCs/>
          <w:kern w:val="2"/>
          <w:sz w:val="20"/>
          <w:lang w:val="en-GB"/>
        </w:rPr>
        <w:t>.</w:t>
      </w:r>
    </w:p>
    <w:bookmarkEnd w:id="3"/>
    <w:bookmarkEnd w:id="4"/>
    <w:p w14:paraId="2213E8AC" w14:textId="7992AF1C" w:rsidR="00A06BA4" w:rsidRPr="0089727D" w:rsidRDefault="008E37AC" w:rsidP="007B00CE">
      <w:pPr>
        <w:pStyle w:val="1"/>
        <w:numPr>
          <w:ilvl w:val="0"/>
          <w:numId w:val="6"/>
        </w:numPr>
        <w:rPr>
          <w:rFonts w:cs="Arial"/>
        </w:rPr>
      </w:pPr>
      <w:r w:rsidRPr="0089727D">
        <w:rPr>
          <w:rFonts w:cs="Arial"/>
        </w:rPr>
        <w:t>Conclusion</w:t>
      </w:r>
    </w:p>
    <w:p w14:paraId="0B54C6E0" w14:textId="04270916" w:rsidR="007B00CE" w:rsidRPr="0089727D" w:rsidRDefault="00333DB6" w:rsidP="0040622E">
      <w:pPr>
        <w:spacing w:line="240" w:lineRule="auto"/>
        <w:rPr>
          <w:rFonts w:ascii="Arial" w:eastAsiaTheme="minorEastAsia" w:hAnsi="Arial" w:cs="Arial"/>
          <w:sz w:val="20"/>
        </w:rPr>
      </w:pPr>
      <w:r w:rsidRPr="00333DB6">
        <w:rPr>
          <w:rFonts w:ascii="Arial" w:eastAsiaTheme="minorEastAsia" w:hAnsi="Arial" w:cs="Arial"/>
          <w:sz w:val="20"/>
        </w:rPr>
        <w:t xml:space="preserve">In this </w:t>
      </w:r>
      <w:r>
        <w:rPr>
          <w:rFonts w:ascii="Arial" w:eastAsiaTheme="minorEastAsia" w:hAnsi="Arial" w:cs="Arial"/>
          <w:sz w:val="20"/>
        </w:rPr>
        <w:t>contribution</w:t>
      </w:r>
      <w:r w:rsidRPr="00333DB6">
        <w:rPr>
          <w:rFonts w:ascii="Arial" w:eastAsiaTheme="minorEastAsia" w:hAnsi="Arial" w:cs="Arial"/>
          <w:sz w:val="20"/>
        </w:rPr>
        <w:t xml:space="preserve">, we provide some analyses on possible options to </w:t>
      </w:r>
      <w:proofErr w:type="spellStart"/>
      <w:r w:rsidRPr="00333DB6">
        <w:rPr>
          <w:rFonts w:ascii="Arial" w:eastAsiaTheme="minorEastAsia" w:hAnsi="Arial" w:cs="Arial"/>
          <w:sz w:val="20"/>
        </w:rPr>
        <w:t>optimise</w:t>
      </w:r>
      <w:proofErr w:type="spellEnd"/>
      <w:r w:rsidRPr="00333DB6">
        <w:rPr>
          <w:rFonts w:ascii="Arial" w:eastAsiaTheme="minorEastAsia" w:hAnsi="Arial" w:cs="Arial"/>
          <w:sz w:val="20"/>
        </w:rPr>
        <w:t xml:space="preserve"> EDT transaction.</w:t>
      </w:r>
      <w:r w:rsidR="003978CA" w:rsidRPr="0089727D">
        <w:rPr>
          <w:rFonts w:ascii="Arial" w:eastAsiaTheme="minorEastAsia" w:hAnsi="Arial" w:cs="Arial"/>
          <w:sz w:val="20"/>
        </w:rPr>
        <w:t xml:space="preserve"> </w:t>
      </w:r>
      <w:r>
        <w:rPr>
          <w:rFonts w:ascii="Arial" w:eastAsiaTheme="minorEastAsia" w:hAnsi="Arial" w:cs="Arial"/>
          <w:sz w:val="20"/>
        </w:rPr>
        <w:t xml:space="preserve">Corresponding </w:t>
      </w:r>
      <w:r w:rsidR="003978CA" w:rsidRPr="0089727D">
        <w:rPr>
          <w:rFonts w:ascii="Arial" w:eastAsiaTheme="minorEastAsia" w:hAnsi="Arial" w:cs="Arial"/>
          <w:sz w:val="20"/>
        </w:rPr>
        <w:t xml:space="preserve">proposals are </w:t>
      </w:r>
      <w:proofErr w:type="spellStart"/>
      <w:r w:rsidR="003978CA" w:rsidRPr="0089727D">
        <w:rPr>
          <w:rFonts w:ascii="Arial" w:eastAsiaTheme="minorEastAsia" w:hAnsi="Arial" w:cs="Arial"/>
          <w:sz w:val="20"/>
        </w:rPr>
        <w:t>summari</w:t>
      </w:r>
      <w:r>
        <w:rPr>
          <w:rFonts w:ascii="Arial" w:eastAsiaTheme="minorEastAsia" w:hAnsi="Arial" w:cs="Arial"/>
          <w:sz w:val="20"/>
        </w:rPr>
        <w:t>s</w:t>
      </w:r>
      <w:r w:rsidR="003978CA" w:rsidRPr="0089727D">
        <w:rPr>
          <w:rFonts w:ascii="Arial" w:eastAsiaTheme="minorEastAsia" w:hAnsi="Arial" w:cs="Arial"/>
          <w:sz w:val="20"/>
        </w:rPr>
        <w:t>ed</w:t>
      </w:r>
      <w:proofErr w:type="spellEnd"/>
      <w:r w:rsidR="003978CA" w:rsidRPr="0089727D">
        <w:rPr>
          <w:rFonts w:ascii="Arial" w:eastAsiaTheme="minorEastAsia" w:hAnsi="Arial" w:cs="Arial"/>
          <w:sz w:val="20"/>
        </w:rPr>
        <w:t xml:space="preserve"> as follows.</w:t>
      </w:r>
    </w:p>
    <w:p w14:paraId="2BF46AE6" w14:textId="77777777" w:rsidR="00B870B8" w:rsidRPr="00B870B8" w:rsidRDefault="00B870B8" w:rsidP="00B870B8">
      <w:pPr>
        <w:spacing w:line="240" w:lineRule="auto"/>
        <w:rPr>
          <w:rFonts w:ascii="Arial" w:hAnsi="Arial" w:cs="Arial"/>
          <w:b/>
          <w:bCs/>
          <w:kern w:val="2"/>
          <w:sz w:val="20"/>
        </w:rPr>
      </w:pPr>
      <w:r w:rsidRPr="00B870B8">
        <w:rPr>
          <w:rFonts w:ascii="Arial" w:hAnsi="Arial" w:cs="Arial" w:hint="eastAsia"/>
          <w:b/>
          <w:bCs/>
          <w:kern w:val="2"/>
          <w:sz w:val="20"/>
        </w:rPr>
        <w:t>P</w:t>
      </w:r>
      <w:r w:rsidRPr="00B870B8">
        <w:rPr>
          <w:rFonts w:ascii="Arial" w:hAnsi="Arial" w:cs="Arial"/>
          <w:b/>
          <w:bCs/>
          <w:kern w:val="2"/>
          <w:sz w:val="20"/>
        </w:rPr>
        <w:t>roposal 1: From RAN2 perspective, OCC for legacy PUR can be supported to improve UL capacity, if OCC for NPUSCH format 2 is supported in RAN1 discussion.</w:t>
      </w:r>
    </w:p>
    <w:p w14:paraId="5AB5BB0A" w14:textId="77777777" w:rsidR="00B870B8" w:rsidRPr="00B870B8" w:rsidRDefault="00B870B8" w:rsidP="00B870B8">
      <w:pPr>
        <w:spacing w:line="240" w:lineRule="auto"/>
        <w:rPr>
          <w:rFonts w:ascii="Arial" w:hAnsi="Arial" w:cs="Arial"/>
          <w:b/>
          <w:bCs/>
          <w:kern w:val="2"/>
          <w:sz w:val="20"/>
        </w:rPr>
      </w:pPr>
      <w:r w:rsidRPr="00B870B8">
        <w:rPr>
          <w:rFonts w:ascii="Arial" w:hAnsi="Arial" w:cs="Arial" w:hint="eastAsia"/>
          <w:b/>
          <w:bCs/>
          <w:kern w:val="2"/>
          <w:sz w:val="20"/>
        </w:rPr>
        <w:t>P</w:t>
      </w:r>
      <w:r w:rsidRPr="00B870B8">
        <w:rPr>
          <w:rFonts w:ascii="Arial" w:hAnsi="Arial" w:cs="Arial"/>
          <w:b/>
          <w:bCs/>
          <w:kern w:val="2"/>
          <w:sz w:val="20"/>
        </w:rPr>
        <w:t>roposal 2: SIB based PUR can be considered if RAN1 confirms that UE can pre-compensate TA without TAC in RAR.</w:t>
      </w:r>
    </w:p>
    <w:p w14:paraId="49DFF4AF" w14:textId="77777777" w:rsidR="004060A2" w:rsidRPr="0089727D" w:rsidRDefault="004060A2" w:rsidP="001D0C5F">
      <w:pPr>
        <w:pStyle w:val="1"/>
        <w:numPr>
          <w:ilvl w:val="0"/>
          <w:numId w:val="6"/>
        </w:numPr>
        <w:rPr>
          <w:rFonts w:cs="Arial"/>
        </w:rPr>
      </w:pPr>
      <w:r w:rsidRPr="0089727D">
        <w:rPr>
          <w:rFonts w:cs="Arial"/>
        </w:rPr>
        <w:t>References</w:t>
      </w:r>
    </w:p>
    <w:p w14:paraId="0A35CC0E" w14:textId="79FF2B99" w:rsidR="00FD022B" w:rsidRPr="0089727D" w:rsidRDefault="00C5440D" w:rsidP="00FD022B">
      <w:pPr>
        <w:pStyle w:val="af5"/>
        <w:numPr>
          <w:ilvl w:val="0"/>
          <w:numId w:val="11"/>
        </w:numPr>
        <w:ind w:leftChars="0"/>
        <w:rPr>
          <w:rFonts w:ascii="Arial" w:eastAsia="宋体" w:hAnsi="Arial" w:cs="Arial"/>
          <w:sz w:val="20"/>
          <w:szCs w:val="20"/>
          <w:lang w:val="en-US" w:eastAsia="zh-CN"/>
        </w:rPr>
      </w:pPr>
      <w:r w:rsidRPr="00C5440D">
        <w:rPr>
          <w:rFonts w:ascii="Arial" w:eastAsia="宋体" w:hAnsi="Arial" w:cs="Arial"/>
          <w:sz w:val="20"/>
          <w:szCs w:val="20"/>
          <w:lang w:val="en-US" w:eastAsia="zh-CN"/>
        </w:rPr>
        <w:t>RP-240776</w:t>
      </w:r>
      <w:r w:rsidR="00295707" w:rsidRPr="0089727D">
        <w:rPr>
          <w:rFonts w:ascii="Arial" w:eastAsia="宋体" w:hAnsi="Arial" w:cs="Arial"/>
          <w:sz w:val="20"/>
          <w:szCs w:val="20"/>
          <w:lang w:val="en-US" w:eastAsia="zh-CN"/>
        </w:rPr>
        <w:t xml:space="preserve">, </w:t>
      </w:r>
      <w:r w:rsidRPr="00C5440D">
        <w:rPr>
          <w:rFonts w:ascii="Arial" w:eastAsia="宋体" w:hAnsi="Arial" w:cs="Arial"/>
          <w:sz w:val="20"/>
          <w:szCs w:val="20"/>
          <w:lang w:val="en-US" w:eastAsia="zh-CN"/>
        </w:rPr>
        <w:t>New WID: Non-Terrestrial Networks (NTN) for Internet of Things (IoT) Phase 3</w:t>
      </w:r>
      <w:r w:rsidR="0072148D" w:rsidRPr="0089727D">
        <w:rPr>
          <w:rFonts w:ascii="Arial" w:eastAsia="宋体" w:hAnsi="Arial" w:cs="Arial"/>
          <w:sz w:val="20"/>
          <w:szCs w:val="20"/>
          <w:lang w:val="en-US" w:eastAsia="zh-CN"/>
        </w:rPr>
        <w:t>.</w:t>
      </w:r>
    </w:p>
    <w:sectPr w:rsidR="00FD022B" w:rsidRPr="0089727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0B91C" w14:textId="77777777" w:rsidR="009F3B2D" w:rsidRDefault="009F3B2D">
      <w:r>
        <w:separator/>
      </w:r>
    </w:p>
    <w:p w14:paraId="309A2C7B" w14:textId="77777777" w:rsidR="009F3B2D" w:rsidRDefault="009F3B2D"/>
  </w:endnote>
  <w:endnote w:type="continuationSeparator" w:id="0">
    <w:p w14:paraId="69D0792F" w14:textId="77777777" w:rsidR="009F3B2D" w:rsidRDefault="009F3B2D">
      <w:r>
        <w:continuationSeparator/>
      </w:r>
    </w:p>
    <w:p w14:paraId="7DC60119" w14:textId="77777777" w:rsidR="009F3B2D" w:rsidRDefault="009F3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Arial Bold">
    <w:altName w:val="Times New Roman"/>
    <w:panose1 w:val="020B0704020202020204"/>
    <w:charset w:val="00"/>
    <w:family w:val="modern"/>
    <w:pitch w:val="default"/>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A027B" w14:textId="77777777" w:rsidR="00A943B6" w:rsidRDefault="00A943B6">
    <w:pPr>
      <w:pStyle w:val="a4"/>
      <w:jc w:val="right"/>
    </w:pPr>
    <w:r>
      <w:fldChar w:fldCharType="begin"/>
    </w:r>
    <w:r>
      <w:instrText xml:space="preserve"> PAGE   \* MERGEFORMAT </w:instrText>
    </w:r>
    <w:r>
      <w:fldChar w:fldCharType="separate"/>
    </w:r>
    <w:r w:rsidR="00AC711C">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BD1D2" w14:textId="77777777" w:rsidR="009F3B2D" w:rsidRDefault="009F3B2D">
      <w:r>
        <w:separator/>
      </w:r>
    </w:p>
    <w:p w14:paraId="320D5382" w14:textId="77777777" w:rsidR="009F3B2D" w:rsidRDefault="009F3B2D"/>
  </w:footnote>
  <w:footnote w:type="continuationSeparator" w:id="0">
    <w:p w14:paraId="5345FD0B" w14:textId="77777777" w:rsidR="009F3B2D" w:rsidRDefault="009F3B2D">
      <w:r>
        <w:continuationSeparator/>
      </w:r>
    </w:p>
    <w:p w14:paraId="3F097666" w14:textId="77777777" w:rsidR="009F3B2D" w:rsidRDefault="009F3B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0C34" w14:textId="77777777" w:rsidR="00A943B6" w:rsidRDefault="00A943B6"/>
  <w:p w14:paraId="756100E0" w14:textId="77777777" w:rsidR="00A943B6" w:rsidRDefault="00A943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5D1"/>
    <w:multiLevelType w:val="hybridMultilevel"/>
    <w:tmpl w:val="4A3A1A08"/>
    <w:lvl w:ilvl="0" w:tplc="49E66E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1F3B88"/>
    <w:multiLevelType w:val="hybridMultilevel"/>
    <w:tmpl w:val="20BE909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D252DE2"/>
    <w:multiLevelType w:val="hybridMultilevel"/>
    <w:tmpl w:val="F0A0BE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2C56C1"/>
    <w:multiLevelType w:val="hybridMultilevel"/>
    <w:tmpl w:val="CC58F496"/>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4841B6"/>
    <w:multiLevelType w:val="hybridMultilevel"/>
    <w:tmpl w:val="40F45A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41B4AC6"/>
    <w:multiLevelType w:val="hybridMultilevel"/>
    <w:tmpl w:val="71A0A6E6"/>
    <w:lvl w:ilvl="0" w:tplc="F5766E6A">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AD2225"/>
    <w:multiLevelType w:val="hybridMultilevel"/>
    <w:tmpl w:val="453469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22E8E"/>
    <w:multiLevelType w:val="hybridMultilevel"/>
    <w:tmpl w:val="1ED05D7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17"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4F5BF5"/>
    <w:multiLevelType w:val="hybridMultilevel"/>
    <w:tmpl w:val="34CA73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4F1751"/>
    <w:multiLevelType w:val="hybridMultilevel"/>
    <w:tmpl w:val="43847DBC"/>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F6A93"/>
    <w:multiLevelType w:val="hybridMultilevel"/>
    <w:tmpl w:val="A74231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2"/>
  </w:num>
  <w:num w:numId="4">
    <w:abstractNumId w:val="3"/>
  </w:num>
  <w:num w:numId="5">
    <w:abstractNumId w:val="16"/>
  </w:num>
  <w:num w:numId="6">
    <w:abstractNumId w:val="21"/>
  </w:num>
  <w:num w:numId="7">
    <w:abstractNumId w:val="7"/>
  </w:num>
  <w:num w:numId="8">
    <w:abstractNumId w:val="14"/>
  </w:num>
  <w:num w:numId="9">
    <w:abstractNumId w:val="20"/>
  </w:num>
  <w:num w:numId="10">
    <w:abstractNumId w:val="19"/>
  </w:num>
  <w:num w:numId="11">
    <w:abstractNumId w:val="0"/>
  </w:num>
  <w:num w:numId="12">
    <w:abstractNumId w:val="13"/>
  </w:num>
  <w:num w:numId="13">
    <w:abstractNumId w:val="1"/>
  </w:num>
  <w:num w:numId="14">
    <w:abstractNumId w:val="10"/>
  </w:num>
  <w:num w:numId="15">
    <w:abstractNumId w:val="16"/>
  </w:num>
  <w:num w:numId="16">
    <w:abstractNumId w:val="5"/>
  </w:num>
  <w:num w:numId="17">
    <w:abstractNumId w:val="6"/>
  </w:num>
  <w:num w:numId="18">
    <w:abstractNumId w:val="18"/>
  </w:num>
  <w:num w:numId="19">
    <w:abstractNumId w:val="15"/>
  </w:num>
  <w:num w:numId="20">
    <w:abstractNumId w:val="8"/>
  </w:num>
  <w:num w:numId="21">
    <w:abstractNumId w:val="17"/>
  </w:num>
  <w:num w:numId="22">
    <w:abstractNumId w:val="12"/>
  </w:num>
  <w:num w:numId="23">
    <w:abstractNumId w:val="11"/>
  </w:num>
  <w:num w:numId="2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35"/>
    <w:rsid w:val="0000147E"/>
    <w:rsid w:val="00001678"/>
    <w:rsid w:val="00001696"/>
    <w:rsid w:val="00001CAA"/>
    <w:rsid w:val="00001DB4"/>
    <w:rsid w:val="000020E3"/>
    <w:rsid w:val="0000285D"/>
    <w:rsid w:val="000039A8"/>
    <w:rsid w:val="00003A81"/>
    <w:rsid w:val="00004DC8"/>
    <w:rsid w:val="00004F5B"/>
    <w:rsid w:val="00005A1D"/>
    <w:rsid w:val="00006972"/>
    <w:rsid w:val="000100D0"/>
    <w:rsid w:val="00010936"/>
    <w:rsid w:val="0001093A"/>
    <w:rsid w:val="00011393"/>
    <w:rsid w:val="000117F1"/>
    <w:rsid w:val="00011D6B"/>
    <w:rsid w:val="000126F5"/>
    <w:rsid w:val="00012946"/>
    <w:rsid w:val="00013F15"/>
    <w:rsid w:val="00015F38"/>
    <w:rsid w:val="00016491"/>
    <w:rsid w:val="000168CE"/>
    <w:rsid w:val="00016ECC"/>
    <w:rsid w:val="00017CB4"/>
    <w:rsid w:val="00017D2F"/>
    <w:rsid w:val="0002025E"/>
    <w:rsid w:val="00020704"/>
    <w:rsid w:val="00020A8A"/>
    <w:rsid w:val="00020E2B"/>
    <w:rsid w:val="000234A4"/>
    <w:rsid w:val="00023A0A"/>
    <w:rsid w:val="000240AF"/>
    <w:rsid w:val="00024BA4"/>
    <w:rsid w:val="0002510A"/>
    <w:rsid w:val="00025990"/>
    <w:rsid w:val="00025D8E"/>
    <w:rsid w:val="000262F3"/>
    <w:rsid w:val="0002667A"/>
    <w:rsid w:val="00026AE7"/>
    <w:rsid w:val="00027A43"/>
    <w:rsid w:val="000313E8"/>
    <w:rsid w:val="00031410"/>
    <w:rsid w:val="00031762"/>
    <w:rsid w:val="00031E63"/>
    <w:rsid w:val="00032029"/>
    <w:rsid w:val="0003211B"/>
    <w:rsid w:val="000324F9"/>
    <w:rsid w:val="00032BAA"/>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2168"/>
    <w:rsid w:val="00042370"/>
    <w:rsid w:val="000425C2"/>
    <w:rsid w:val="00043247"/>
    <w:rsid w:val="00043D72"/>
    <w:rsid w:val="000444C1"/>
    <w:rsid w:val="000445F3"/>
    <w:rsid w:val="0004481B"/>
    <w:rsid w:val="00044C06"/>
    <w:rsid w:val="00046518"/>
    <w:rsid w:val="00046D26"/>
    <w:rsid w:val="000470F7"/>
    <w:rsid w:val="00047435"/>
    <w:rsid w:val="000476A0"/>
    <w:rsid w:val="00047A90"/>
    <w:rsid w:val="000504AE"/>
    <w:rsid w:val="000516BE"/>
    <w:rsid w:val="0005187C"/>
    <w:rsid w:val="00051932"/>
    <w:rsid w:val="00051A89"/>
    <w:rsid w:val="00051F4E"/>
    <w:rsid w:val="000523FB"/>
    <w:rsid w:val="00053538"/>
    <w:rsid w:val="000537B7"/>
    <w:rsid w:val="00054724"/>
    <w:rsid w:val="00055831"/>
    <w:rsid w:val="00055B9D"/>
    <w:rsid w:val="00055D5F"/>
    <w:rsid w:val="0005629F"/>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604C"/>
    <w:rsid w:val="000676D1"/>
    <w:rsid w:val="00067869"/>
    <w:rsid w:val="000678B9"/>
    <w:rsid w:val="000678F1"/>
    <w:rsid w:val="000714E9"/>
    <w:rsid w:val="00071818"/>
    <w:rsid w:val="00072EBB"/>
    <w:rsid w:val="00073028"/>
    <w:rsid w:val="000736BD"/>
    <w:rsid w:val="00073EA5"/>
    <w:rsid w:val="00074163"/>
    <w:rsid w:val="00074359"/>
    <w:rsid w:val="000747BC"/>
    <w:rsid w:val="00074877"/>
    <w:rsid w:val="0007551D"/>
    <w:rsid w:val="0007598B"/>
    <w:rsid w:val="00075AE7"/>
    <w:rsid w:val="0007617D"/>
    <w:rsid w:val="00076790"/>
    <w:rsid w:val="000767C6"/>
    <w:rsid w:val="00076DE5"/>
    <w:rsid w:val="000774DE"/>
    <w:rsid w:val="00077EF0"/>
    <w:rsid w:val="00080137"/>
    <w:rsid w:val="000805B2"/>
    <w:rsid w:val="00080956"/>
    <w:rsid w:val="000809BB"/>
    <w:rsid w:val="00080A8C"/>
    <w:rsid w:val="000816EA"/>
    <w:rsid w:val="000819FA"/>
    <w:rsid w:val="00081CED"/>
    <w:rsid w:val="00082806"/>
    <w:rsid w:val="00082E57"/>
    <w:rsid w:val="00082F73"/>
    <w:rsid w:val="00083A87"/>
    <w:rsid w:val="00083DB8"/>
    <w:rsid w:val="00084065"/>
    <w:rsid w:val="00084385"/>
    <w:rsid w:val="000850C5"/>
    <w:rsid w:val="00085F8A"/>
    <w:rsid w:val="00086555"/>
    <w:rsid w:val="00086940"/>
    <w:rsid w:val="00086AB3"/>
    <w:rsid w:val="00086C64"/>
    <w:rsid w:val="00086D8F"/>
    <w:rsid w:val="00087781"/>
    <w:rsid w:val="00087CEE"/>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2DA"/>
    <w:rsid w:val="000A1415"/>
    <w:rsid w:val="000A256F"/>
    <w:rsid w:val="000A33DF"/>
    <w:rsid w:val="000A351D"/>
    <w:rsid w:val="000A4020"/>
    <w:rsid w:val="000A4674"/>
    <w:rsid w:val="000A49BE"/>
    <w:rsid w:val="000A4EA5"/>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3046"/>
    <w:rsid w:val="000B4A70"/>
    <w:rsid w:val="000B5215"/>
    <w:rsid w:val="000B56C6"/>
    <w:rsid w:val="000B587A"/>
    <w:rsid w:val="000B5F31"/>
    <w:rsid w:val="000B6329"/>
    <w:rsid w:val="000B7438"/>
    <w:rsid w:val="000C0023"/>
    <w:rsid w:val="000C19FB"/>
    <w:rsid w:val="000C302D"/>
    <w:rsid w:val="000C3B3F"/>
    <w:rsid w:val="000C4E62"/>
    <w:rsid w:val="000C50B2"/>
    <w:rsid w:val="000C5189"/>
    <w:rsid w:val="000C5E1B"/>
    <w:rsid w:val="000C6060"/>
    <w:rsid w:val="000C6880"/>
    <w:rsid w:val="000C6C05"/>
    <w:rsid w:val="000C6D75"/>
    <w:rsid w:val="000C71CE"/>
    <w:rsid w:val="000C7D57"/>
    <w:rsid w:val="000C7DD7"/>
    <w:rsid w:val="000D01DE"/>
    <w:rsid w:val="000D0293"/>
    <w:rsid w:val="000D153C"/>
    <w:rsid w:val="000D15A8"/>
    <w:rsid w:val="000D2514"/>
    <w:rsid w:val="000D2C2D"/>
    <w:rsid w:val="000D38E5"/>
    <w:rsid w:val="000D4690"/>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DAA"/>
    <w:rsid w:val="000E2FA0"/>
    <w:rsid w:val="000E37C3"/>
    <w:rsid w:val="000E397B"/>
    <w:rsid w:val="000E3A15"/>
    <w:rsid w:val="000E4CD6"/>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56CE"/>
    <w:rsid w:val="000F589A"/>
    <w:rsid w:val="000F619D"/>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1CE2"/>
    <w:rsid w:val="0011237C"/>
    <w:rsid w:val="00112C5B"/>
    <w:rsid w:val="00112C9D"/>
    <w:rsid w:val="00112CD2"/>
    <w:rsid w:val="0011343B"/>
    <w:rsid w:val="0011355F"/>
    <w:rsid w:val="00113BF2"/>
    <w:rsid w:val="00114826"/>
    <w:rsid w:val="00114EE9"/>
    <w:rsid w:val="00116DB4"/>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27EB5"/>
    <w:rsid w:val="001306BD"/>
    <w:rsid w:val="00130917"/>
    <w:rsid w:val="00130952"/>
    <w:rsid w:val="001314E9"/>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AED"/>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1107"/>
    <w:rsid w:val="001523EC"/>
    <w:rsid w:val="001525B3"/>
    <w:rsid w:val="00155420"/>
    <w:rsid w:val="001554F9"/>
    <w:rsid w:val="00155712"/>
    <w:rsid w:val="00156591"/>
    <w:rsid w:val="001570F6"/>
    <w:rsid w:val="001574B3"/>
    <w:rsid w:val="00161C88"/>
    <w:rsid w:val="00162432"/>
    <w:rsid w:val="001627AF"/>
    <w:rsid w:val="00162CF0"/>
    <w:rsid w:val="00164078"/>
    <w:rsid w:val="001651D4"/>
    <w:rsid w:val="001652C7"/>
    <w:rsid w:val="00165830"/>
    <w:rsid w:val="00165C3F"/>
    <w:rsid w:val="0016612B"/>
    <w:rsid w:val="001664CB"/>
    <w:rsid w:val="001666FF"/>
    <w:rsid w:val="0016674A"/>
    <w:rsid w:val="00166E7A"/>
    <w:rsid w:val="00166F52"/>
    <w:rsid w:val="0016705D"/>
    <w:rsid w:val="001674A8"/>
    <w:rsid w:val="00167524"/>
    <w:rsid w:val="00167554"/>
    <w:rsid w:val="001678DE"/>
    <w:rsid w:val="0016791D"/>
    <w:rsid w:val="00167AD9"/>
    <w:rsid w:val="00170555"/>
    <w:rsid w:val="00170A65"/>
    <w:rsid w:val="00170B59"/>
    <w:rsid w:val="00170E55"/>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1"/>
    <w:rsid w:val="00177A84"/>
    <w:rsid w:val="00177FA8"/>
    <w:rsid w:val="001805F4"/>
    <w:rsid w:val="0018120D"/>
    <w:rsid w:val="00181F1B"/>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3EE"/>
    <w:rsid w:val="00193662"/>
    <w:rsid w:val="001949A1"/>
    <w:rsid w:val="00195014"/>
    <w:rsid w:val="00195336"/>
    <w:rsid w:val="00195AC8"/>
    <w:rsid w:val="00195B56"/>
    <w:rsid w:val="00195D44"/>
    <w:rsid w:val="001961ED"/>
    <w:rsid w:val="001969E5"/>
    <w:rsid w:val="00197278"/>
    <w:rsid w:val="00197284"/>
    <w:rsid w:val="00197945"/>
    <w:rsid w:val="00197FB4"/>
    <w:rsid w:val="001A0FA0"/>
    <w:rsid w:val="001A1248"/>
    <w:rsid w:val="001A19FC"/>
    <w:rsid w:val="001A2061"/>
    <w:rsid w:val="001A27B4"/>
    <w:rsid w:val="001A28B1"/>
    <w:rsid w:val="001A45BD"/>
    <w:rsid w:val="001A5552"/>
    <w:rsid w:val="001A5A73"/>
    <w:rsid w:val="001A73AB"/>
    <w:rsid w:val="001A73AC"/>
    <w:rsid w:val="001A7919"/>
    <w:rsid w:val="001A7AB1"/>
    <w:rsid w:val="001A7B69"/>
    <w:rsid w:val="001B1730"/>
    <w:rsid w:val="001B1813"/>
    <w:rsid w:val="001B27AF"/>
    <w:rsid w:val="001B27BB"/>
    <w:rsid w:val="001B281F"/>
    <w:rsid w:val="001B2989"/>
    <w:rsid w:val="001B2C8C"/>
    <w:rsid w:val="001B324A"/>
    <w:rsid w:val="001B3343"/>
    <w:rsid w:val="001B3733"/>
    <w:rsid w:val="001B413D"/>
    <w:rsid w:val="001B51EB"/>
    <w:rsid w:val="001B54CE"/>
    <w:rsid w:val="001B5833"/>
    <w:rsid w:val="001B591D"/>
    <w:rsid w:val="001B60BB"/>
    <w:rsid w:val="001B6D20"/>
    <w:rsid w:val="001B7E4C"/>
    <w:rsid w:val="001C0343"/>
    <w:rsid w:val="001C1215"/>
    <w:rsid w:val="001C127F"/>
    <w:rsid w:val="001C1762"/>
    <w:rsid w:val="001C1FBB"/>
    <w:rsid w:val="001C28D1"/>
    <w:rsid w:val="001C2EF6"/>
    <w:rsid w:val="001C2F46"/>
    <w:rsid w:val="001C357C"/>
    <w:rsid w:val="001C368A"/>
    <w:rsid w:val="001C37C6"/>
    <w:rsid w:val="001C3C1F"/>
    <w:rsid w:val="001C4590"/>
    <w:rsid w:val="001C50C9"/>
    <w:rsid w:val="001C51AE"/>
    <w:rsid w:val="001C5668"/>
    <w:rsid w:val="001C6AEB"/>
    <w:rsid w:val="001D06A9"/>
    <w:rsid w:val="001D0735"/>
    <w:rsid w:val="001D08A7"/>
    <w:rsid w:val="001D0C5F"/>
    <w:rsid w:val="001D1128"/>
    <w:rsid w:val="001D187B"/>
    <w:rsid w:val="001D1C93"/>
    <w:rsid w:val="001D1E21"/>
    <w:rsid w:val="001D24B5"/>
    <w:rsid w:val="001D2DA8"/>
    <w:rsid w:val="001D30CB"/>
    <w:rsid w:val="001D3B4D"/>
    <w:rsid w:val="001D4276"/>
    <w:rsid w:val="001D4291"/>
    <w:rsid w:val="001D56D0"/>
    <w:rsid w:val="001D58E9"/>
    <w:rsid w:val="001D616C"/>
    <w:rsid w:val="001D7066"/>
    <w:rsid w:val="001D766C"/>
    <w:rsid w:val="001D7794"/>
    <w:rsid w:val="001E15AF"/>
    <w:rsid w:val="001E17B4"/>
    <w:rsid w:val="001E1B62"/>
    <w:rsid w:val="001E228A"/>
    <w:rsid w:val="001E2326"/>
    <w:rsid w:val="001E2A06"/>
    <w:rsid w:val="001E2AE2"/>
    <w:rsid w:val="001E2DCB"/>
    <w:rsid w:val="001E3817"/>
    <w:rsid w:val="001E48B7"/>
    <w:rsid w:val="001E48EC"/>
    <w:rsid w:val="001E5323"/>
    <w:rsid w:val="001E535E"/>
    <w:rsid w:val="001E5921"/>
    <w:rsid w:val="001E60C9"/>
    <w:rsid w:val="001E7C43"/>
    <w:rsid w:val="001E7E5B"/>
    <w:rsid w:val="001F069B"/>
    <w:rsid w:val="001F0A0F"/>
    <w:rsid w:val="001F0B93"/>
    <w:rsid w:val="001F0DE0"/>
    <w:rsid w:val="001F0E36"/>
    <w:rsid w:val="001F1177"/>
    <w:rsid w:val="001F2C43"/>
    <w:rsid w:val="001F2F53"/>
    <w:rsid w:val="001F4E70"/>
    <w:rsid w:val="001F4ECA"/>
    <w:rsid w:val="001F546F"/>
    <w:rsid w:val="001F58BE"/>
    <w:rsid w:val="001F65EF"/>
    <w:rsid w:val="001F72D2"/>
    <w:rsid w:val="001F7B28"/>
    <w:rsid w:val="001F7B9E"/>
    <w:rsid w:val="001F7E6E"/>
    <w:rsid w:val="00200C4D"/>
    <w:rsid w:val="002014A5"/>
    <w:rsid w:val="0020156A"/>
    <w:rsid w:val="002015C7"/>
    <w:rsid w:val="002017A6"/>
    <w:rsid w:val="00202045"/>
    <w:rsid w:val="0020204B"/>
    <w:rsid w:val="002021DF"/>
    <w:rsid w:val="00202323"/>
    <w:rsid w:val="00203BE3"/>
    <w:rsid w:val="00205326"/>
    <w:rsid w:val="00205AA7"/>
    <w:rsid w:val="00207E3C"/>
    <w:rsid w:val="00207F9D"/>
    <w:rsid w:val="0021077C"/>
    <w:rsid w:val="00211405"/>
    <w:rsid w:val="002120D7"/>
    <w:rsid w:val="002122D9"/>
    <w:rsid w:val="00212946"/>
    <w:rsid w:val="00212D18"/>
    <w:rsid w:val="0021301A"/>
    <w:rsid w:val="0021308A"/>
    <w:rsid w:val="00213F08"/>
    <w:rsid w:val="0021428A"/>
    <w:rsid w:val="0021432F"/>
    <w:rsid w:val="002145D8"/>
    <w:rsid w:val="00214A73"/>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37BA7"/>
    <w:rsid w:val="002401FE"/>
    <w:rsid w:val="0024036A"/>
    <w:rsid w:val="002403F6"/>
    <w:rsid w:val="002412BA"/>
    <w:rsid w:val="00241693"/>
    <w:rsid w:val="00241886"/>
    <w:rsid w:val="00241A0B"/>
    <w:rsid w:val="00242D18"/>
    <w:rsid w:val="002434C4"/>
    <w:rsid w:val="00243695"/>
    <w:rsid w:val="0024381D"/>
    <w:rsid w:val="00244B95"/>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6354"/>
    <w:rsid w:val="0025712B"/>
    <w:rsid w:val="00257A57"/>
    <w:rsid w:val="00260DB7"/>
    <w:rsid w:val="00262314"/>
    <w:rsid w:val="00262DB5"/>
    <w:rsid w:val="002643C6"/>
    <w:rsid w:val="0026489D"/>
    <w:rsid w:val="00264D2C"/>
    <w:rsid w:val="002668E6"/>
    <w:rsid w:val="00266B20"/>
    <w:rsid w:val="00266F26"/>
    <w:rsid w:val="002675DC"/>
    <w:rsid w:val="002677DC"/>
    <w:rsid w:val="002679B0"/>
    <w:rsid w:val="00267ACE"/>
    <w:rsid w:val="00267AD3"/>
    <w:rsid w:val="002703CA"/>
    <w:rsid w:val="00270F07"/>
    <w:rsid w:val="0027145A"/>
    <w:rsid w:val="00271AFA"/>
    <w:rsid w:val="00271FED"/>
    <w:rsid w:val="00271FFE"/>
    <w:rsid w:val="002725AF"/>
    <w:rsid w:val="00272F22"/>
    <w:rsid w:val="00273120"/>
    <w:rsid w:val="0027360F"/>
    <w:rsid w:val="00274D21"/>
    <w:rsid w:val="002754BB"/>
    <w:rsid w:val="00275A55"/>
    <w:rsid w:val="002769B8"/>
    <w:rsid w:val="00277332"/>
    <w:rsid w:val="002806D9"/>
    <w:rsid w:val="00280AA4"/>
    <w:rsid w:val="00281616"/>
    <w:rsid w:val="0028190A"/>
    <w:rsid w:val="00281B04"/>
    <w:rsid w:val="00282135"/>
    <w:rsid w:val="00282801"/>
    <w:rsid w:val="00283B2D"/>
    <w:rsid w:val="002844C6"/>
    <w:rsid w:val="0028497F"/>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249F"/>
    <w:rsid w:val="002935F8"/>
    <w:rsid w:val="00293A81"/>
    <w:rsid w:val="00293A8C"/>
    <w:rsid w:val="00293D16"/>
    <w:rsid w:val="00294A2D"/>
    <w:rsid w:val="00295707"/>
    <w:rsid w:val="00296097"/>
    <w:rsid w:val="00296A7D"/>
    <w:rsid w:val="00297BA3"/>
    <w:rsid w:val="00297F77"/>
    <w:rsid w:val="00297FEB"/>
    <w:rsid w:val="002A01FA"/>
    <w:rsid w:val="002A0338"/>
    <w:rsid w:val="002A09EF"/>
    <w:rsid w:val="002A0A0E"/>
    <w:rsid w:val="002A1ABD"/>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0F"/>
    <w:rsid w:val="002B09FB"/>
    <w:rsid w:val="002B0C02"/>
    <w:rsid w:val="002B15B9"/>
    <w:rsid w:val="002B15E3"/>
    <w:rsid w:val="002B19D9"/>
    <w:rsid w:val="002B2856"/>
    <w:rsid w:val="002B407E"/>
    <w:rsid w:val="002B507B"/>
    <w:rsid w:val="002B53B5"/>
    <w:rsid w:val="002B59B2"/>
    <w:rsid w:val="002B679F"/>
    <w:rsid w:val="002B6829"/>
    <w:rsid w:val="002B702B"/>
    <w:rsid w:val="002B7519"/>
    <w:rsid w:val="002C052E"/>
    <w:rsid w:val="002C1ABD"/>
    <w:rsid w:val="002C34FC"/>
    <w:rsid w:val="002C387F"/>
    <w:rsid w:val="002C3EA9"/>
    <w:rsid w:val="002C4B4A"/>
    <w:rsid w:val="002C4CC5"/>
    <w:rsid w:val="002C5094"/>
    <w:rsid w:val="002C570F"/>
    <w:rsid w:val="002C5D1F"/>
    <w:rsid w:val="002C5F31"/>
    <w:rsid w:val="002C6233"/>
    <w:rsid w:val="002C64FD"/>
    <w:rsid w:val="002C693A"/>
    <w:rsid w:val="002C6C9B"/>
    <w:rsid w:val="002C7A31"/>
    <w:rsid w:val="002D00E4"/>
    <w:rsid w:val="002D03DC"/>
    <w:rsid w:val="002D0462"/>
    <w:rsid w:val="002D0F6A"/>
    <w:rsid w:val="002D121F"/>
    <w:rsid w:val="002D1292"/>
    <w:rsid w:val="002D1DBA"/>
    <w:rsid w:val="002D292B"/>
    <w:rsid w:val="002D2999"/>
    <w:rsid w:val="002D2C4B"/>
    <w:rsid w:val="002D326F"/>
    <w:rsid w:val="002D4447"/>
    <w:rsid w:val="002D4766"/>
    <w:rsid w:val="002D4D65"/>
    <w:rsid w:val="002D5113"/>
    <w:rsid w:val="002D51B5"/>
    <w:rsid w:val="002D52BF"/>
    <w:rsid w:val="002D5C77"/>
    <w:rsid w:val="002D5C84"/>
    <w:rsid w:val="002D63CA"/>
    <w:rsid w:val="002D6F60"/>
    <w:rsid w:val="002D70A3"/>
    <w:rsid w:val="002D7135"/>
    <w:rsid w:val="002E0037"/>
    <w:rsid w:val="002E013E"/>
    <w:rsid w:val="002E02CB"/>
    <w:rsid w:val="002E087D"/>
    <w:rsid w:val="002E1BA1"/>
    <w:rsid w:val="002E1BF5"/>
    <w:rsid w:val="002E2623"/>
    <w:rsid w:val="002E2BBC"/>
    <w:rsid w:val="002E4030"/>
    <w:rsid w:val="002E443E"/>
    <w:rsid w:val="002E4D15"/>
    <w:rsid w:val="002E4FF8"/>
    <w:rsid w:val="002E55E5"/>
    <w:rsid w:val="002E560A"/>
    <w:rsid w:val="002E6598"/>
    <w:rsid w:val="002E6611"/>
    <w:rsid w:val="002E68EE"/>
    <w:rsid w:val="002F012E"/>
    <w:rsid w:val="002F08B7"/>
    <w:rsid w:val="002F180E"/>
    <w:rsid w:val="002F1B15"/>
    <w:rsid w:val="002F2688"/>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280D"/>
    <w:rsid w:val="00303504"/>
    <w:rsid w:val="00305124"/>
    <w:rsid w:val="003052D7"/>
    <w:rsid w:val="00305AD5"/>
    <w:rsid w:val="0030633B"/>
    <w:rsid w:val="0030664C"/>
    <w:rsid w:val="0030749A"/>
    <w:rsid w:val="003077D1"/>
    <w:rsid w:val="00307891"/>
    <w:rsid w:val="00307D6A"/>
    <w:rsid w:val="00307DCF"/>
    <w:rsid w:val="0031001C"/>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74"/>
    <w:rsid w:val="003210D4"/>
    <w:rsid w:val="0032192C"/>
    <w:rsid w:val="00322315"/>
    <w:rsid w:val="003238DC"/>
    <w:rsid w:val="0032393C"/>
    <w:rsid w:val="00325A83"/>
    <w:rsid w:val="0032605A"/>
    <w:rsid w:val="00327B40"/>
    <w:rsid w:val="0033007C"/>
    <w:rsid w:val="00330341"/>
    <w:rsid w:val="003310F7"/>
    <w:rsid w:val="00331E7F"/>
    <w:rsid w:val="00332559"/>
    <w:rsid w:val="0033314E"/>
    <w:rsid w:val="00333DB6"/>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45E"/>
    <w:rsid w:val="00345FB7"/>
    <w:rsid w:val="0034615E"/>
    <w:rsid w:val="00346A9A"/>
    <w:rsid w:val="00346CA6"/>
    <w:rsid w:val="00350631"/>
    <w:rsid w:val="00351E31"/>
    <w:rsid w:val="0035353B"/>
    <w:rsid w:val="00353C45"/>
    <w:rsid w:val="00353D1D"/>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7FF"/>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256"/>
    <w:rsid w:val="00375348"/>
    <w:rsid w:val="003753A0"/>
    <w:rsid w:val="003766D6"/>
    <w:rsid w:val="00376B1B"/>
    <w:rsid w:val="00377092"/>
    <w:rsid w:val="00377FE2"/>
    <w:rsid w:val="003802A4"/>
    <w:rsid w:val="003802C3"/>
    <w:rsid w:val="00380767"/>
    <w:rsid w:val="003808AB"/>
    <w:rsid w:val="00380B89"/>
    <w:rsid w:val="0038101D"/>
    <w:rsid w:val="0038124E"/>
    <w:rsid w:val="0038134A"/>
    <w:rsid w:val="00382FE0"/>
    <w:rsid w:val="00383028"/>
    <w:rsid w:val="00383376"/>
    <w:rsid w:val="00383F56"/>
    <w:rsid w:val="00384F57"/>
    <w:rsid w:val="00385343"/>
    <w:rsid w:val="003853C0"/>
    <w:rsid w:val="00385A9C"/>
    <w:rsid w:val="00385D49"/>
    <w:rsid w:val="0038627D"/>
    <w:rsid w:val="00386A3B"/>
    <w:rsid w:val="003872A7"/>
    <w:rsid w:val="00387566"/>
    <w:rsid w:val="0039039A"/>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0FA"/>
    <w:rsid w:val="00394803"/>
    <w:rsid w:val="00394E77"/>
    <w:rsid w:val="00395977"/>
    <w:rsid w:val="00397568"/>
    <w:rsid w:val="003978BF"/>
    <w:rsid w:val="003978CA"/>
    <w:rsid w:val="003A04B8"/>
    <w:rsid w:val="003A0963"/>
    <w:rsid w:val="003A149D"/>
    <w:rsid w:val="003A15C1"/>
    <w:rsid w:val="003A2BBB"/>
    <w:rsid w:val="003A2F64"/>
    <w:rsid w:val="003A337A"/>
    <w:rsid w:val="003A36E6"/>
    <w:rsid w:val="003A398F"/>
    <w:rsid w:val="003A47CC"/>
    <w:rsid w:val="003A50BE"/>
    <w:rsid w:val="003A644D"/>
    <w:rsid w:val="003A673B"/>
    <w:rsid w:val="003A692E"/>
    <w:rsid w:val="003A6D6F"/>
    <w:rsid w:val="003A6F2B"/>
    <w:rsid w:val="003A737D"/>
    <w:rsid w:val="003A7BB0"/>
    <w:rsid w:val="003B0943"/>
    <w:rsid w:val="003B0CA4"/>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1EA4"/>
    <w:rsid w:val="003C2A90"/>
    <w:rsid w:val="003C349F"/>
    <w:rsid w:val="003C42DF"/>
    <w:rsid w:val="003C4E23"/>
    <w:rsid w:val="003C4ED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D6DA4"/>
    <w:rsid w:val="003E0610"/>
    <w:rsid w:val="003E14E7"/>
    <w:rsid w:val="003E1951"/>
    <w:rsid w:val="003E217F"/>
    <w:rsid w:val="003E299D"/>
    <w:rsid w:val="003E2BF5"/>
    <w:rsid w:val="003E31A4"/>
    <w:rsid w:val="003E3A2C"/>
    <w:rsid w:val="003E3B4B"/>
    <w:rsid w:val="003E3EE4"/>
    <w:rsid w:val="003E418C"/>
    <w:rsid w:val="003E4A02"/>
    <w:rsid w:val="003E4F96"/>
    <w:rsid w:val="003E61EC"/>
    <w:rsid w:val="003E78AC"/>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1D5E"/>
    <w:rsid w:val="00402245"/>
    <w:rsid w:val="004033C4"/>
    <w:rsid w:val="00403446"/>
    <w:rsid w:val="004039BA"/>
    <w:rsid w:val="00403D08"/>
    <w:rsid w:val="00403FA1"/>
    <w:rsid w:val="00404BBC"/>
    <w:rsid w:val="00405A20"/>
    <w:rsid w:val="004060A2"/>
    <w:rsid w:val="0040622E"/>
    <w:rsid w:val="00406853"/>
    <w:rsid w:val="004072A6"/>
    <w:rsid w:val="004073A8"/>
    <w:rsid w:val="0040768E"/>
    <w:rsid w:val="00407F71"/>
    <w:rsid w:val="00411013"/>
    <w:rsid w:val="004111B5"/>
    <w:rsid w:val="00411DD9"/>
    <w:rsid w:val="004130A1"/>
    <w:rsid w:val="0041355A"/>
    <w:rsid w:val="00413BC0"/>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5C8"/>
    <w:rsid w:val="00424C42"/>
    <w:rsid w:val="00425589"/>
    <w:rsid w:val="004255F4"/>
    <w:rsid w:val="00425C63"/>
    <w:rsid w:val="00425E12"/>
    <w:rsid w:val="00426602"/>
    <w:rsid w:val="00426A19"/>
    <w:rsid w:val="00426C25"/>
    <w:rsid w:val="00426F20"/>
    <w:rsid w:val="00427F99"/>
    <w:rsid w:val="00430413"/>
    <w:rsid w:val="004307AF"/>
    <w:rsid w:val="0043132D"/>
    <w:rsid w:val="00431B63"/>
    <w:rsid w:val="00431B9D"/>
    <w:rsid w:val="0043266A"/>
    <w:rsid w:val="00433B46"/>
    <w:rsid w:val="004342AD"/>
    <w:rsid w:val="004356A2"/>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161"/>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435"/>
    <w:rsid w:val="00457C53"/>
    <w:rsid w:val="00460585"/>
    <w:rsid w:val="00461523"/>
    <w:rsid w:val="00461812"/>
    <w:rsid w:val="00461C94"/>
    <w:rsid w:val="00461DAF"/>
    <w:rsid w:val="00462149"/>
    <w:rsid w:val="00462B80"/>
    <w:rsid w:val="00462C23"/>
    <w:rsid w:val="0046341C"/>
    <w:rsid w:val="00463AA1"/>
    <w:rsid w:val="00464829"/>
    <w:rsid w:val="00464C0E"/>
    <w:rsid w:val="00464F53"/>
    <w:rsid w:val="00465F16"/>
    <w:rsid w:val="0046607A"/>
    <w:rsid w:val="00466D41"/>
    <w:rsid w:val="004677F2"/>
    <w:rsid w:val="004678C4"/>
    <w:rsid w:val="00467E43"/>
    <w:rsid w:val="0047015C"/>
    <w:rsid w:val="004705E1"/>
    <w:rsid w:val="0047063C"/>
    <w:rsid w:val="004729B5"/>
    <w:rsid w:val="0047318B"/>
    <w:rsid w:val="00473374"/>
    <w:rsid w:val="0047359C"/>
    <w:rsid w:val="00474489"/>
    <w:rsid w:val="004744BA"/>
    <w:rsid w:val="004757A8"/>
    <w:rsid w:val="0047651B"/>
    <w:rsid w:val="0047661C"/>
    <w:rsid w:val="004772FB"/>
    <w:rsid w:val="00477805"/>
    <w:rsid w:val="00477B8D"/>
    <w:rsid w:val="0048026D"/>
    <w:rsid w:val="00480CA6"/>
    <w:rsid w:val="004817B3"/>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6874"/>
    <w:rsid w:val="0048744F"/>
    <w:rsid w:val="00487A99"/>
    <w:rsid w:val="00487D97"/>
    <w:rsid w:val="004901AA"/>
    <w:rsid w:val="004903DA"/>
    <w:rsid w:val="00490B3F"/>
    <w:rsid w:val="00491009"/>
    <w:rsid w:val="004929A7"/>
    <w:rsid w:val="004932F1"/>
    <w:rsid w:val="004939E3"/>
    <w:rsid w:val="0049586C"/>
    <w:rsid w:val="00496495"/>
    <w:rsid w:val="00496682"/>
    <w:rsid w:val="00496A38"/>
    <w:rsid w:val="00497A2C"/>
    <w:rsid w:val="004A0231"/>
    <w:rsid w:val="004A05B4"/>
    <w:rsid w:val="004A05EB"/>
    <w:rsid w:val="004A0A1E"/>
    <w:rsid w:val="004A10E3"/>
    <w:rsid w:val="004A1527"/>
    <w:rsid w:val="004A1CFD"/>
    <w:rsid w:val="004A23F3"/>
    <w:rsid w:val="004A31AB"/>
    <w:rsid w:val="004A3425"/>
    <w:rsid w:val="004A50F7"/>
    <w:rsid w:val="004A5807"/>
    <w:rsid w:val="004A5AA1"/>
    <w:rsid w:val="004A5DFA"/>
    <w:rsid w:val="004A6344"/>
    <w:rsid w:val="004A644E"/>
    <w:rsid w:val="004A6719"/>
    <w:rsid w:val="004A6923"/>
    <w:rsid w:val="004A6A9A"/>
    <w:rsid w:val="004A70C1"/>
    <w:rsid w:val="004A75B8"/>
    <w:rsid w:val="004A7DCB"/>
    <w:rsid w:val="004B0181"/>
    <w:rsid w:val="004B0188"/>
    <w:rsid w:val="004B06C4"/>
    <w:rsid w:val="004B0BF2"/>
    <w:rsid w:val="004B1085"/>
    <w:rsid w:val="004B1A1B"/>
    <w:rsid w:val="004B2022"/>
    <w:rsid w:val="004B20DB"/>
    <w:rsid w:val="004B3102"/>
    <w:rsid w:val="004B3D91"/>
    <w:rsid w:val="004B3E1A"/>
    <w:rsid w:val="004B3FB9"/>
    <w:rsid w:val="004B5F20"/>
    <w:rsid w:val="004B7971"/>
    <w:rsid w:val="004B7C90"/>
    <w:rsid w:val="004B7DFC"/>
    <w:rsid w:val="004B7F59"/>
    <w:rsid w:val="004C0083"/>
    <w:rsid w:val="004C01DA"/>
    <w:rsid w:val="004C0649"/>
    <w:rsid w:val="004C07E7"/>
    <w:rsid w:val="004C1B5D"/>
    <w:rsid w:val="004C1F25"/>
    <w:rsid w:val="004C1FE5"/>
    <w:rsid w:val="004C253B"/>
    <w:rsid w:val="004C2D20"/>
    <w:rsid w:val="004C32A2"/>
    <w:rsid w:val="004C4E7F"/>
    <w:rsid w:val="004C5244"/>
    <w:rsid w:val="004C52B3"/>
    <w:rsid w:val="004C5D3F"/>
    <w:rsid w:val="004D0068"/>
    <w:rsid w:val="004D0BA8"/>
    <w:rsid w:val="004D0CF9"/>
    <w:rsid w:val="004D0DF2"/>
    <w:rsid w:val="004D2438"/>
    <w:rsid w:val="004D287E"/>
    <w:rsid w:val="004D3BF5"/>
    <w:rsid w:val="004D3FD4"/>
    <w:rsid w:val="004D4597"/>
    <w:rsid w:val="004D5202"/>
    <w:rsid w:val="004D54B3"/>
    <w:rsid w:val="004D5BE8"/>
    <w:rsid w:val="004D7B6C"/>
    <w:rsid w:val="004D7C7D"/>
    <w:rsid w:val="004D7E98"/>
    <w:rsid w:val="004D7F58"/>
    <w:rsid w:val="004E09F6"/>
    <w:rsid w:val="004E141D"/>
    <w:rsid w:val="004E1A1D"/>
    <w:rsid w:val="004E209E"/>
    <w:rsid w:val="004E337F"/>
    <w:rsid w:val="004E3701"/>
    <w:rsid w:val="004E40E2"/>
    <w:rsid w:val="004E40F0"/>
    <w:rsid w:val="004E4B70"/>
    <w:rsid w:val="004E4D58"/>
    <w:rsid w:val="004E4FAA"/>
    <w:rsid w:val="004E5AD4"/>
    <w:rsid w:val="004E5F65"/>
    <w:rsid w:val="004E5FCE"/>
    <w:rsid w:val="004E6461"/>
    <w:rsid w:val="004E6B25"/>
    <w:rsid w:val="004E6CFB"/>
    <w:rsid w:val="004E6FE5"/>
    <w:rsid w:val="004E72A6"/>
    <w:rsid w:val="004E7950"/>
    <w:rsid w:val="004E7D49"/>
    <w:rsid w:val="004F0203"/>
    <w:rsid w:val="004F0DB4"/>
    <w:rsid w:val="004F12CA"/>
    <w:rsid w:val="004F1423"/>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0FE9"/>
    <w:rsid w:val="00501D61"/>
    <w:rsid w:val="005028C2"/>
    <w:rsid w:val="00502B01"/>
    <w:rsid w:val="00502C07"/>
    <w:rsid w:val="00502C5C"/>
    <w:rsid w:val="00502F68"/>
    <w:rsid w:val="00503487"/>
    <w:rsid w:val="005037CB"/>
    <w:rsid w:val="005046BC"/>
    <w:rsid w:val="00504D3C"/>
    <w:rsid w:val="00504E45"/>
    <w:rsid w:val="00504F0F"/>
    <w:rsid w:val="005052ED"/>
    <w:rsid w:val="005054B6"/>
    <w:rsid w:val="0050667C"/>
    <w:rsid w:val="00507047"/>
    <w:rsid w:val="005104F2"/>
    <w:rsid w:val="0051096D"/>
    <w:rsid w:val="00510B72"/>
    <w:rsid w:val="0051120A"/>
    <w:rsid w:val="0051128C"/>
    <w:rsid w:val="00511D50"/>
    <w:rsid w:val="0051209F"/>
    <w:rsid w:val="0051319C"/>
    <w:rsid w:val="005138E0"/>
    <w:rsid w:val="00515169"/>
    <w:rsid w:val="00515675"/>
    <w:rsid w:val="005158EB"/>
    <w:rsid w:val="00515C98"/>
    <w:rsid w:val="00516300"/>
    <w:rsid w:val="0051641A"/>
    <w:rsid w:val="00516B27"/>
    <w:rsid w:val="00517360"/>
    <w:rsid w:val="00520202"/>
    <w:rsid w:val="00520969"/>
    <w:rsid w:val="0052199B"/>
    <w:rsid w:val="005226CF"/>
    <w:rsid w:val="00522E14"/>
    <w:rsid w:val="005234A1"/>
    <w:rsid w:val="00523739"/>
    <w:rsid w:val="0052447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1FB"/>
    <w:rsid w:val="00535587"/>
    <w:rsid w:val="00535910"/>
    <w:rsid w:val="005360BB"/>
    <w:rsid w:val="005362F9"/>
    <w:rsid w:val="005364DC"/>
    <w:rsid w:val="00537BB3"/>
    <w:rsid w:val="00540DB8"/>
    <w:rsid w:val="00540F03"/>
    <w:rsid w:val="00541052"/>
    <w:rsid w:val="00541214"/>
    <w:rsid w:val="005417B4"/>
    <w:rsid w:val="005424E8"/>
    <w:rsid w:val="00542753"/>
    <w:rsid w:val="00542C7C"/>
    <w:rsid w:val="005439C8"/>
    <w:rsid w:val="00543BFF"/>
    <w:rsid w:val="00543DB1"/>
    <w:rsid w:val="0054493E"/>
    <w:rsid w:val="00545D9A"/>
    <w:rsid w:val="00545F5A"/>
    <w:rsid w:val="00545F78"/>
    <w:rsid w:val="00546D53"/>
    <w:rsid w:val="005500CB"/>
    <w:rsid w:val="00550257"/>
    <w:rsid w:val="0055221C"/>
    <w:rsid w:val="005528D1"/>
    <w:rsid w:val="00552D80"/>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1F9"/>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6802"/>
    <w:rsid w:val="00577BAD"/>
    <w:rsid w:val="00577ECB"/>
    <w:rsid w:val="0058074A"/>
    <w:rsid w:val="005807B1"/>
    <w:rsid w:val="005810B3"/>
    <w:rsid w:val="00581D7D"/>
    <w:rsid w:val="00582E48"/>
    <w:rsid w:val="0058355D"/>
    <w:rsid w:val="00584063"/>
    <w:rsid w:val="0058475E"/>
    <w:rsid w:val="00584E70"/>
    <w:rsid w:val="00586425"/>
    <w:rsid w:val="00586BEA"/>
    <w:rsid w:val="00586C59"/>
    <w:rsid w:val="0058734D"/>
    <w:rsid w:val="005903A8"/>
    <w:rsid w:val="005907C8"/>
    <w:rsid w:val="00590E62"/>
    <w:rsid w:val="00590EDE"/>
    <w:rsid w:val="0059182F"/>
    <w:rsid w:val="00591E8F"/>
    <w:rsid w:val="00592E9C"/>
    <w:rsid w:val="00593071"/>
    <w:rsid w:val="005930C0"/>
    <w:rsid w:val="005936F2"/>
    <w:rsid w:val="00594415"/>
    <w:rsid w:val="005948CF"/>
    <w:rsid w:val="00594A85"/>
    <w:rsid w:val="005957B4"/>
    <w:rsid w:val="00595BAB"/>
    <w:rsid w:val="00595BC2"/>
    <w:rsid w:val="00595C07"/>
    <w:rsid w:val="00595FA5"/>
    <w:rsid w:val="005963FA"/>
    <w:rsid w:val="0059672D"/>
    <w:rsid w:val="00596F62"/>
    <w:rsid w:val="00597135"/>
    <w:rsid w:val="005974D7"/>
    <w:rsid w:val="00597F04"/>
    <w:rsid w:val="00597F11"/>
    <w:rsid w:val="005A0182"/>
    <w:rsid w:val="005A082B"/>
    <w:rsid w:val="005A1D01"/>
    <w:rsid w:val="005A24D6"/>
    <w:rsid w:val="005A2F0E"/>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62F"/>
    <w:rsid w:val="005B49B4"/>
    <w:rsid w:val="005B4AD8"/>
    <w:rsid w:val="005B4EE4"/>
    <w:rsid w:val="005B62F1"/>
    <w:rsid w:val="005B6DD0"/>
    <w:rsid w:val="005B6DED"/>
    <w:rsid w:val="005C0865"/>
    <w:rsid w:val="005C1713"/>
    <w:rsid w:val="005C1775"/>
    <w:rsid w:val="005C2453"/>
    <w:rsid w:val="005C271D"/>
    <w:rsid w:val="005C2A1D"/>
    <w:rsid w:val="005C2ACB"/>
    <w:rsid w:val="005C31C9"/>
    <w:rsid w:val="005C3FD4"/>
    <w:rsid w:val="005C44E1"/>
    <w:rsid w:val="005C47F7"/>
    <w:rsid w:val="005C4BA8"/>
    <w:rsid w:val="005C4D56"/>
    <w:rsid w:val="005C5237"/>
    <w:rsid w:val="005C5681"/>
    <w:rsid w:val="005C6198"/>
    <w:rsid w:val="005C6C23"/>
    <w:rsid w:val="005C6F34"/>
    <w:rsid w:val="005C7BA3"/>
    <w:rsid w:val="005D00E4"/>
    <w:rsid w:val="005D07E5"/>
    <w:rsid w:val="005D0B87"/>
    <w:rsid w:val="005D0C21"/>
    <w:rsid w:val="005D0DEA"/>
    <w:rsid w:val="005D0E39"/>
    <w:rsid w:val="005D1ACB"/>
    <w:rsid w:val="005D1CF3"/>
    <w:rsid w:val="005D2E30"/>
    <w:rsid w:val="005D3C4E"/>
    <w:rsid w:val="005D3D32"/>
    <w:rsid w:val="005D4237"/>
    <w:rsid w:val="005D4FE2"/>
    <w:rsid w:val="005D5B38"/>
    <w:rsid w:val="005D687E"/>
    <w:rsid w:val="005D6A06"/>
    <w:rsid w:val="005D6AF9"/>
    <w:rsid w:val="005D7D07"/>
    <w:rsid w:val="005E02AE"/>
    <w:rsid w:val="005E02F1"/>
    <w:rsid w:val="005E0650"/>
    <w:rsid w:val="005E08C9"/>
    <w:rsid w:val="005E0C9E"/>
    <w:rsid w:val="005E0D71"/>
    <w:rsid w:val="005E1A0B"/>
    <w:rsid w:val="005E20DD"/>
    <w:rsid w:val="005E2363"/>
    <w:rsid w:val="005E2A7C"/>
    <w:rsid w:val="005E3525"/>
    <w:rsid w:val="005E48D5"/>
    <w:rsid w:val="005E548B"/>
    <w:rsid w:val="005E5639"/>
    <w:rsid w:val="005E5900"/>
    <w:rsid w:val="005E5EEF"/>
    <w:rsid w:val="005E69FD"/>
    <w:rsid w:val="005E6A02"/>
    <w:rsid w:val="005E6B54"/>
    <w:rsid w:val="005E6DB5"/>
    <w:rsid w:val="005E6FAA"/>
    <w:rsid w:val="005E77E0"/>
    <w:rsid w:val="005F068B"/>
    <w:rsid w:val="005F06E1"/>
    <w:rsid w:val="005F074E"/>
    <w:rsid w:val="005F0C44"/>
    <w:rsid w:val="005F0E65"/>
    <w:rsid w:val="005F110A"/>
    <w:rsid w:val="005F1BB1"/>
    <w:rsid w:val="005F20DC"/>
    <w:rsid w:val="005F3163"/>
    <w:rsid w:val="005F32F3"/>
    <w:rsid w:val="005F3491"/>
    <w:rsid w:val="005F3A3A"/>
    <w:rsid w:val="005F3B3A"/>
    <w:rsid w:val="005F4722"/>
    <w:rsid w:val="005F583A"/>
    <w:rsid w:val="005F69A1"/>
    <w:rsid w:val="005F6B7F"/>
    <w:rsid w:val="005F7780"/>
    <w:rsid w:val="005F7861"/>
    <w:rsid w:val="005F7E57"/>
    <w:rsid w:val="00600201"/>
    <w:rsid w:val="0060035A"/>
    <w:rsid w:val="00600711"/>
    <w:rsid w:val="00600B92"/>
    <w:rsid w:val="006010D7"/>
    <w:rsid w:val="006021D9"/>
    <w:rsid w:val="00602808"/>
    <w:rsid w:val="00602BA5"/>
    <w:rsid w:val="00602F48"/>
    <w:rsid w:val="00603543"/>
    <w:rsid w:val="00603B1B"/>
    <w:rsid w:val="00605D63"/>
    <w:rsid w:val="0060610B"/>
    <w:rsid w:val="006103D7"/>
    <w:rsid w:val="00611960"/>
    <w:rsid w:val="00612150"/>
    <w:rsid w:val="0061274C"/>
    <w:rsid w:val="00612928"/>
    <w:rsid w:val="0061412C"/>
    <w:rsid w:val="006148F0"/>
    <w:rsid w:val="00615E2F"/>
    <w:rsid w:val="006176AA"/>
    <w:rsid w:val="00617A39"/>
    <w:rsid w:val="00617E3D"/>
    <w:rsid w:val="00620B0A"/>
    <w:rsid w:val="00620DF6"/>
    <w:rsid w:val="0062183E"/>
    <w:rsid w:val="00622727"/>
    <w:rsid w:val="00622BC3"/>
    <w:rsid w:val="00622C09"/>
    <w:rsid w:val="0062300D"/>
    <w:rsid w:val="00623025"/>
    <w:rsid w:val="00623846"/>
    <w:rsid w:val="00623A4E"/>
    <w:rsid w:val="00623C59"/>
    <w:rsid w:val="00624D7E"/>
    <w:rsid w:val="00625439"/>
    <w:rsid w:val="0062577D"/>
    <w:rsid w:val="00625ECB"/>
    <w:rsid w:val="00626096"/>
    <w:rsid w:val="00627508"/>
    <w:rsid w:val="006277AC"/>
    <w:rsid w:val="00627A07"/>
    <w:rsid w:val="00627AA4"/>
    <w:rsid w:val="006301B3"/>
    <w:rsid w:val="00630236"/>
    <w:rsid w:val="006303B9"/>
    <w:rsid w:val="006303D8"/>
    <w:rsid w:val="00631432"/>
    <w:rsid w:val="00631F2E"/>
    <w:rsid w:val="0063219A"/>
    <w:rsid w:val="0063239D"/>
    <w:rsid w:val="00632708"/>
    <w:rsid w:val="00632977"/>
    <w:rsid w:val="006330FA"/>
    <w:rsid w:val="00633139"/>
    <w:rsid w:val="00633DFE"/>
    <w:rsid w:val="00633FDB"/>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A34"/>
    <w:rsid w:val="00650B6F"/>
    <w:rsid w:val="00650DC5"/>
    <w:rsid w:val="006518A6"/>
    <w:rsid w:val="006519E9"/>
    <w:rsid w:val="00652888"/>
    <w:rsid w:val="00653650"/>
    <w:rsid w:val="006536BA"/>
    <w:rsid w:val="00653888"/>
    <w:rsid w:val="00653FF4"/>
    <w:rsid w:val="00654525"/>
    <w:rsid w:val="00654B00"/>
    <w:rsid w:val="00655058"/>
    <w:rsid w:val="00656145"/>
    <w:rsid w:val="00657BE2"/>
    <w:rsid w:val="00657F6A"/>
    <w:rsid w:val="006604AE"/>
    <w:rsid w:val="00660928"/>
    <w:rsid w:val="00661369"/>
    <w:rsid w:val="00661E50"/>
    <w:rsid w:val="00661FE7"/>
    <w:rsid w:val="00662DBB"/>
    <w:rsid w:val="00663181"/>
    <w:rsid w:val="0066382B"/>
    <w:rsid w:val="00663B5D"/>
    <w:rsid w:val="006642D0"/>
    <w:rsid w:val="00664616"/>
    <w:rsid w:val="006648EB"/>
    <w:rsid w:val="00665269"/>
    <w:rsid w:val="006656A8"/>
    <w:rsid w:val="006656B5"/>
    <w:rsid w:val="006662BC"/>
    <w:rsid w:val="0066642A"/>
    <w:rsid w:val="00666774"/>
    <w:rsid w:val="00666796"/>
    <w:rsid w:val="0066690D"/>
    <w:rsid w:val="0066734B"/>
    <w:rsid w:val="00667B4D"/>
    <w:rsid w:val="00667B53"/>
    <w:rsid w:val="00667DCA"/>
    <w:rsid w:val="00667FB8"/>
    <w:rsid w:val="006708E2"/>
    <w:rsid w:val="006709BE"/>
    <w:rsid w:val="00670AF0"/>
    <w:rsid w:val="00670EE0"/>
    <w:rsid w:val="006710CB"/>
    <w:rsid w:val="006714A9"/>
    <w:rsid w:val="0067152D"/>
    <w:rsid w:val="00671A09"/>
    <w:rsid w:val="00672430"/>
    <w:rsid w:val="00673FAB"/>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07E"/>
    <w:rsid w:val="006929D8"/>
    <w:rsid w:val="00692F45"/>
    <w:rsid w:val="00693CE4"/>
    <w:rsid w:val="00694016"/>
    <w:rsid w:val="00694992"/>
    <w:rsid w:val="00695480"/>
    <w:rsid w:val="006959A2"/>
    <w:rsid w:val="006959B0"/>
    <w:rsid w:val="006960B9"/>
    <w:rsid w:val="0069645F"/>
    <w:rsid w:val="00696A90"/>
    <w:rsid w:val="00697073"/>
    <w:rsid w:val="006A0273"/>
    <w:rsid w:val="006A06AC"/>
    <w:rsid w:val="006A1D9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42E"/>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E741E"/>
    <w:rsid w:val="006E7C24"/>
    <w:rsid w:val="006F0A7E"/>
    <w:rsid w:val="006F0F7A"/>
    <w:rsid w:val="006F107E"/>
    <w:rsid w:val="006F12E6"/>
    <w:rsid w:val="006F2350"/>
    <w:rsid w:val="006F23FE"/>
    <w:rsid w:val="006F3372"/>
    <w:rsid w:val="006F33E4"/>
    <w:rsid w:val="006F3564"/>
    <w:rsid w:val="006F38A4"/>
    <w:rsid w:val="006F4149"/>
    <w:rsid w:val="006F42D2"/>
    <w:rsid w:val="006F517F"/>
    <w:rsid w:val="006F58A3"/>
    <w:rsid w:val="006F5B25"/>
    <w:rsid w:val="006F6F1A"/>
    <w:rsid w:val="006F78FA"/>
    <w:rsid w:val="006F7A06"/>
    <w:rsid w:val="007004B5"/>
    <w:rsid w:val="00700789"/>
    <w:rsid w:val="00701BB5"/>
    <w:rsid w:val="00701C9F"/>
    <w:rsid w:val="007026C6"/>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5CCA"/>
    <w:rsid w:val="00716793"/>
    <w:rsid w:val="00716AF5"/>
    <w:rsid w:val="007170DB"/>
    <w:rsid w:val="00720742"/>
    <w:rsid w:val="0072118D"/>
    <w:rsid w:val="0072148D"/>
    <w:rsid w:val="00721865"/>
    <w:rsid w:val="00722096"/>
    <w:rsid w:val="0072280E"/>
    <w:rsid w:val="00722E96"/>
    <w:rsid w:val="00723C54"/>
    <w:rsid w:val="00725606"/>
    <w:rsid w:val="0072591C"/>
    <w:rsid w:val="00725982"/>
    <w:rsid w:val="007263C8"/>
    <w:rsid w:val="007271EA"/>
    <w:rsid w:val="00727FAA"/>
    <w:rsid w:val="00730AAA"/>
    <w:rsid w:val="0073272E"/>
    <w:rsid w:val="00732D3C"/>
    <w:rsid w:val="00732EF0"/>
    <w:rsid w:val="00733627"/>
    <w:rsid w:val="007341B1"/>
    <w:rsid w:val="00734E92"/>
    <w:rsid w:val="00735117"/>
    <w:rsid w:val="00735359"/>
    <w:rsid w:val="0073597B"/>
    <w:rsid w:val="00735CF5"/>
    <w:rsid w:val="00736466"/>
    <w:rsid w:val="0073651B"/>
    <w:rsid w:val="00736EFD"/>
    <w:rsid w:val="007378A0"/>
    <w:rsid w:val="00737965"/>
    <w:rsid w:val="007379C8"/>
    <w:rsid w:val="00740E39"/>
    <w:rsid w:val="007410F3"/>
    <w:rsid w:val="00741816"/>
    <w:rsid w:val="00741D38"/>
    <w:rsid w:val="007421A2"/>
    <w:rsid w:val="007427ED"/>
    <w:rsid w:val="00743007"/>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27"/>
    <w:rsid w:val="00762BDA"/>
    <w:rsid w:val="007630A8"/>
    <w:rsid w:val="00763460"/>
    <w:rsid w:val="0076438B"/>
    <w:rsid w:val="00764D34"/>
    <w:rsid w:val="00765255"/>
    <w:rsid w:val="00766747"/>
    <w:rsid w:val="00766E3D"/>
    <w:rsid w:val="0077112F"/>
    <w:rsid w:val="007711C5"/>
    <w:rsid w:val="00771281"/>
    <w:rsid w:val="00771805"/>
    <w:rsid w:val="0077232F"/>
    <w:rsid w:val="00772572"/>
    <w:rsid w:val="00772AFA"/>
    <w:rsid w:val="00772C48"/>
    <w:rsid w:val="007736D4"/>
    <w:rsid w:val="007748AF"/>
    <w:rsid w:val="00774C8B"/>
    <w:rsid w:val="007754B0"/>
    <w:rsid w:val="0077600F"/>
    <w:rsid w:val="00776D92"/>
    <w:rsid w:val="0077714C"/>
    <w:rsid w:val="007774CA"/>
    <w:rsid w:val="007776B3"/>
    <w:rsid w:val="00777E06"/>
    <w:rsid w:val="00777F63"/>
    <w:rsid w:val="0078064E"/>
    <w:rsid w:val="007809AE"/>
    <w:rsid w:val="0078115B"/>
    <w:rsid w:val="00781256"/>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B7F"/>
    <w:rsid w:val="00791CBD"/>
    <w:rsid w:val="00791CD2"/>
    <w:rsid w:val="007933CD"/>
    <w:rsid w:val="007940D9"/>
    <w:rsid w:val="00794631"/>
    <w:rsid w:val="0079496E"/>
    <w:rsid w:val="007951A6"/>
    <w:rsid w:val="0079598C"/>
    <w:rsid w:val="00795A6E"/>
    <w:rsid w:val="007A01E8"/>
    <w:rsid w:val="007A052C"/>
    <w:rsid w:val="007A071E"/>
    <w:rsid w:val="007A2195"/>
    <w:rsid w:val="007A34F9"/>
    <w:rsid w:val="007A3830"/>
    <w:rsid w:val="007A3BA6"/>
    <w:rsid w:val="007A3DEA"/>
    <w:rsid w:val="007A582A"/>
    <w:rsid w:val="007A5AC6"/>
    <w:rsid w:val="007A5FAC"/>
    <w:rsid w:val="007B00CE"/>
    <w:rsid w:val="007B08CA"/>
    <w:rsid w:val="007B0C4B"/>
    <w:rsid w:val="007B1641"/>
    <w:rsid w:val="007B16AD"/>
    <w:rsid w:val="007B2816"/>
    <w:rsid w:val="007B2AB5"/>
    <w:rsid w:val="007B2B28"/>
    <w:rsid w:val="007B2F64"/>
    <w:rsid w:val="007B32E9"/>
    <w:rsid w:val="007B3ABC"/>
    <w:rsid w:val="007B3E12"/>
    <w:rsid w:val="007B42EF"/>
    <w:rsid w:val="007B5B7A"/>
    <w:rsid w:val="007B5D3A"/>
    <w:rsid w:val="007B5E20"/>
    <w:rsid w:val="007B6995"/>
    <w:rsid w:val="007B6A49"/>
    <w:rsid w:val="007B6EC9"/>
    <w:rsid w:val="007B7029"/>
    <w:rsid w:val="007B7B7C"/>
    <w:rsid w:val="007C006B"/>
    <w:rsid w:val="007C022E"/>
    <w:rsid w:val="007C05B0"/>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C0"/>
    <w:rsid w:val="007E25FA"/>
    <w:rsid w:val="007E3CF9"/>
    <w:rsid w:val="007E4144"/>
    <w:rsid w:val="007E46B2"/>
    <w:rsid w:val="007E59CC"/>
    <w:rsid w:val="007E5CD2"/>
    <w:rsid w:val="007E6129"/>
    <w:rsid w:val="007E6B0A"/>
    <w:rsid w:val="007E6C65"/>
    <w:rsid w:val="007F033D"/>
    <w:rsid w:val="007F03C7"/>
    <w:rsid w:val="007F09B9"/>
    <w:rsid w:val="007F1371"/>
    <w:rsid w:val="007F163F"/>
    <w:rsid w:val="007F173F"/>
    <w:rsid w:val="007F1FCD"/>
    <w:rsid w:val="007F2273"/>
    <w:rsid w:val="007F2C17"/>
    <w:rsid w:val="007F2CF7"/>
    <w:rsid w:val="007F2EAF"/>
    <w:rsid w:val="007F3379"/>
    <w:rsid w:val="007F3510"/>
    <w:rsid w:val="007F3B4C"/>
    <w:rsid w:val="007F45C2"/>
    <w:rsid w:val="007F4820"/>
    <w:rsid w:val="007F4B61"/>
    <w:rsid w:val="007F4C2D"/>
    <w:rsid w:val="007F55D3"/>
    <w:rsid w:val="007F5CF4"/>
    <w:rsid w:val="007F6E06"/>
    <w:rsid w:val="008002E8"/>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0C40"/>
    <w:rsid w:val="00821526"/>
    <w:rsid w:val="00821808"/>
    <w:rsid w:val="00821E15"/>
    <w:rsid w:val="00822E18"/>
    <w:rsid w:val="00823329"/>
    <w:rsid w:val="00824081"/>
    <w:rsid w:val="0082456E"/>
    <w:rsid w:val="0082468A"/>
    <w:rsid w:val="00824F88"/>
    <w:rsid w:val="00825643"/>
    <w:rsid w:val="00827340"/>
    <w:rsid w:val="00827A70"/>
    <w:rsid w:val="00827E82"/>
    <w:rsid w:val="00827FF6"/>
    <w:rsid w:val="0083014F"/>
    <w:rsid w:val="00830EB2"/>
    <w:rsid w:val="00831071"/>
    <w:rsid w:val="0083119B"/>
    <w:rsid w:val="00832401"/>
    <w:rsid w:val="0083269D"/>
    <w:rsid w:val="00832CAF"/>
    <w:rsid w:val="00833412"/>
    <w:rsid w:val="00833744"/>
    <w:rsid w:val="00833B33"/>
    <w:rsid w:val="00833B95"/>
    <w:rsid w:val="00833FB0"/>
    <w:rsid w:val="0083412E"/>
    <w:rsid w:val="0083425D"/>
    <w:rsid w:val="00834804"/>
    <w:rsid w:val="008349C7"/>
    <w:rsid w:val="00834EC9"/>
    <w:rsid w:val="00834FDF"/>
    <w:rsid w:val="00835B53"/>
    <w:rsid w:val="00835BC1"/>
    <w:rsid w:val="008368EA"/>
    <w:rsid w:val="008375C6"/>
    <w:rsid w:val="0083763C"/>
    <w:rsid w:val="0083773C"/>
    <w:rsid w:val="00841017"/>
    <w:rsid w:val="00841140"/>
    <w:rsid w:val="00843060"/>
    <w:rsid w:val="00843379"/>
    <w:rsid w:val="00843AFD"/>
    <w:rsid w:val="00844223"/>
    <w:rsid w:val="0084469E"/>
    <w:rsid w:val="00845192"/>
    <w:rsid w:val="00845930"/>
    <w:rsid w:val="00845931"/>
    <w:rsid w:val="00847143"/>
    <w:rsid w:val="00847873"/>
    <w:rsid w:val="008478D6"/>
    <w:rsid w:val="008501DB"/>
    <w:rsid w:val="00850798"/>
    <w:rsid w:val="00851D55"/>
    <w:rsid w:val="00852893"/>
    <w:rsid w:val="00852B89"/>
    <w:rsid w:val="00853037"/>
    <w:rsid w:val="00853958"/>
    <w:rsid w:val="0085424F"/>
    <w:rsid w:val="008552F4"/>
    <w:rsid w:val="008552FB"/>
    <w:rsid w:val="00855E0B"/>
    <w:rsid w:val="00857C98"/>
    <w:rsid w:val="00860532"/>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1B94"/>
    <w:rsid w:val="00872C5F"/>
    <w:rsid w:val="00872CC3"/>
    <w:rsid w:val="008735AD"/>
    <w:rsid w:val="008739D8"/>
    <w:rsid w:val="00874369"/>
    <w:rsid w:val="00874C25"/>
    <w:rsid w:val="0087517B"/>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43A9"/>
    <w:rsid w:val="00886423"/>
    <w:rsid w:val="00886426"/>
    <w:rsid w:val="008868A4"/>
    <w:rsid w:val="00887AA5"/>
    <w:rsid w:val="00890656"/>
    <w:rsid w:val="00890A79"/>
    <w:rsid w:val="00890CA7"/>
    <w:rsid w:val="00891A88"/>
    <w:rsid w:val="00891C94"/>
    <w:rsid w:val="008921B8"/>
    <w:rsid w:val="008921DA"/>
    <w:rsid w:val="00892274"/>
    <w:rsid w:val="008929CD"/>
    <w:rsid w:val="00893663"/>
    <w:rsid w:val="0089368A"/>
    <w:rsid w:val="0089375B"/>
    <w:rsid w:val="00893A1B"/>
    <w:rsid w:val="00893AF1"/>
    <w:rsid w:val="00893E13"/>
    <w:rsid w:val="0089460F"/>
    <w:rsid w:val="00894815"/>
    <w:rsid w:val="00896807"/>
    <w:rsid w:val="00896DAE"/>
    <w:rsid w:val="00896F18"/>
    <w:rsid w:val="0089727D"/>
    <w:rsid w:val="00897FFB"/>
    <w:rsid w:val="008A0F9E"/>
    <w:rsid w:val="008A27BC"/>
    <w:rsid w:val="008A2B3E"/>
    <w:rsid w:val="008A33DF"/>
    <w:rsid w:val="008A39B6"/>
    <w:rsid w:val="008A4AE6"/>
    <w:rsid w:val="008A4D38"/>
    <w:rsid w:val="008A5072"/>
    <w:rsid w:val="008A5121"/>
    <w:rsid w:val="008A5703"/>
    <w:rsid w:val="008A593D"/>
    <w:rsid w:val="008A5B3D"/>
    <w:rsid w:val="008A6C7F"/>
    <w:rsid w:val="008A71E5"/>
    <w:rsid w:val="008A72B6"/>
    <w:rsid w:val="008A771B"/>
    <w:rsid w:val="008A7B43"/>
    <w:rsid w:val="008A7B96"/>
    <w:rsid w:val="008B017F"/>
    <w:rsid w:val="008B02DE"/>
    <w:rsid w:val="008B05F2"/>
    <w:rsid w:val="008B2B4E"/>
    <w:rsid w:val="008B30DF"/>
    <w:rsid w:val="008B32EE"/>
    <w:rsid w:val="008B4091"/>
    <w:rsid w:val="008B420B"/>
    <w:rsid w:val="008B4429"/>
    <w:rsid w:val="008B55CB"/>
    <w:rsid w:val="008B5B26"/>
    <w:rsid w:val="008B5C84"/>
    <w:rsid w:val="008B7536"/>
    <w:rsid w:val="008B7B9E"/>
    <w:rsid w:val="008C1C80"/>
    <w:rsid w:val="008C2079"/>
    <w:rsid w:val="008C354E"/>
    <w:rsid w:val="008C3C62"/>
    <w:rsid w:val="008C3DCA"/>
    <w:rsid w:val="008C4188"/>
    <w:rsid w:val="008C5242"/>
    <w:rsid w:val="008C5246"/>
    <w:rsid w:val="008C5B2B"/>
    <w:rsid w:val="008C6887"/>
    <w:rsid w:val="008C6C8A"/>
    <w:rsid w:val="008C7FEE"/>
    <w:rsid w:val="008D01E0"/>
    <w:rsid w:val="008D031F"/>
    <w:rsid w:val="008D09F8"/>
    <w:rsid w:val="008D0E17"/>
    <w:rsid w:val="008D1E45"/>
    <w:rsid w:val="008D2205"/>
    <w:rsid w:val="008D2A46"/>
    <w:rsid w:val="008D2E02"/>
    <w:rsid w:val="008D2E89"/>
    <w:rsid w:val="008D35F1"/>
    <w:rsid w:val="008D3725"/>
    <w:rsid w:val="008D3AAC"/>
    <w:rsid w:val="008D3B73"/>
    <w:rsid w:val="008D4111"/>
    <w:rsid w:val="008D53AB"/>
    <w:rsid w:val="008D6D22"/>
    <w:rsid w:val="008D6E46"/>
    <w:rsid w:val="008D734B"/>
    <w:rsid w:val="008D73D2"/>
    <w:rsid w:val="008D7B78"/>
    <w:rsid w:val="008D7C95"/>
    <w:rsid w:val="008E129C"/>
    <w:rsid w:val="008E27B7"/>
    <w:rsid w:val="008E30C8"/>
    <w:rsid w:val="008E3766"/>
    <w:rsid w:val="008E3795"/>
    <w:rsid w:val="008E37AC"/>
    <w:rsid w:val="008E39D2"/>
    <w:rsid w:val="008E4802"/>
    <w:rsid w:val="008E4ED2"/>
    <w:rsid w:val="008E5499"/>
    <w:rsid w:val="008E5569"/>
    <w:rsid w:val="008E5B8C"/>
    <w:rsid w:val="008E5C4A"/>
    <w:rsid w:val="008E69B4"/>
    <w:rsid w:val="008E736C"/>
    <w:rsid w:val="008F266E"/>
    <w:rsid w:val="008F2880"/>
    <w:rsid w:val="008F2AFB"/>
    <w:rsid w:val="008F3227"/>
    <w:rsid w:val="008F340A"/>
    <w:rsid w:val="008F3AD6"/>
    <w:rsid w:val="008F4DB8"/>
    <w:rsid w:val="008F52BB"/>
    <w:rsid w:val="008F5C77"/>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2FC"/>
    <w:rsid w:val="009057C8"/>
    <w:rsid w:val="00906AAC"/>
    <w:rsid w:val="0090709D"/>
    <w:rsid w:val="009070B7"/>
    <w:rsid w:val="00907CCA"/>
    <w:rsid w:val="009100C2"/>
    <w:rsid w:val="0091020F"/>
    <w:rsid w:val="00910C00"/>
    <w:rsid w:val="00910D27"/>
    <w:rsid w:val="00910D88"/>
    <w:rsid w:val="00911336"/>
    <w:rsid w:val="00911594"/>
    <w:rsid w:val="0091299B"/>
    <w:rsid w:val="00913BAF"/>
    <w:rsid w:val="00913BE9"/>
    <w:rsid w:val="00914E8D"/>
    <w:rsid w:val="009156AB"/>
    <w:rsid w:val="00915890"/>
    <w:rsid w:val="009158C0"/>
    <w:rsid w:val="00915C43"/>
    <w:rsid w:val="0091634E"/>
    <w:rsid w:val="00916726"/>
    <w:rsid w:val="0091700D"/>
    <w:rsid w:val="009177C2"/>
    <w:rsid w:val="00920C5C"/>
    <w:rsid w:val="00921109"/>
    <w:rsid w:val="00921618"/>
    <w:rsid w:val="00921C60"/>
    <w:rsid w:val="00921F6B"/>
    <w:rsid w:val="00922F1F"/>
    <w:rsid w:val="00923568"/>
    <w:rsid w:val="00923690"/>
    <w:rsid w:val="00923A9A"/>
    <w:rsid w:val="00923E4B"/>
    <w:rsid w:val="00924023"/>
    <w:rsid w:val="00924042"/>
    <w:rsid w:val="00924084"/>
    <w:rsid w:val="009246EC"/>
    <w:rsid w:val="00924921"/>
    <w:rsid w:val="00924E90"/>
    <w:rsid w:val="0092586F"/>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5532"/>
    <w:rsid w:val="00936C37"/>
    <w:rsid w:val="00937374"/>
    <w:rsid w:val="00940862"/>
    <w:rsid w:val="009409D3"/>
    <w:rsid w:val="0094174B"/>
    <w:rsid w:val="00941E02"/>
    <w:rsid w:val="00941EB6"/>
    <w:rsid w:val="0094237A"/>
    <w:rsid w:val="00942853"/>
    <w:rsid w:val="00942BF7"/>
    <w:rsid w:val="00942EF1"/>
    <w:rsid w:val="00943283"/>
    <w:rsid w:val="00943A53"/>
    <w:rsid w:val="00943B8A"/>
    <w:rsid w:val="00943F5A"/>
    <w:rsid w:val="009440E6"/>
    <w:rsid w:val="009448EE"/>
    <w:rsid w:val="00944EB5"/>
    <w:rsid w:val="00945755"/>
    <w:rsid w:val="00945B09"/>
    <w:rsid w:val="009464BB"/>
    <w:rsid w:val="0094657E"/>
    <w:rsid w:val="00946606"/>
    <w:rsid w:val="009471F9"/>
    <w:rsid w:val="00947305"/>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69B5"/>
    <w:rsid w:val="0095765D"/>
    <w:rsid w:val="00957C16"/>
    <w:rsid w:val="0096013C"/>
    <w:rsid w:val="0096014B"/>
    <w:rsid w:val="009604A4"/>
    <w:rsid w:val="009606AC"/>
    <w:rsid w:val="00960963"/>
    <w:rsid w:val="00961D8D"/>
    <w:rsid w:val="00963137"/>
    <w:rsid w:val="009638CE"/>
    <w:rsid w:val="00964110"/>
    <w:rsid w:val="009644CB"/>
    <w:rsid w:val="009645FD"/>
    <w:rsid w:val="00964F3D"/>
    <w:rsid w:val="00965DCE"/>
    <w:rsid w:val="00965EED"/>
    <w:rsid w:val="009660D9"/>
    <w:rsid w:val="00966499"/>
    <w:rsid w:val="00967B4E"/>
    <w:rsid w:val="009700BE"/>
    <w:rsid w:val="009703C9"/>
    <w:rsid w:val="00970443"/>
    <w:rsid w:val="00970724"/>
    <w:rsid w:val="0097087D"/>
    <w:rsid w:val="00970C5C"/>
    <w:rsid w:val="00970E16"/>
    <w:rsid w:val="009713F0"/>
    <w:rsid w:val="009714DD"/>
    <w:rsid w:val="00971C55"/>
    <w:rsid w:val="00971E77"/>
    <w:rsid w:val="00971F6E"/>
    <w:rsid w:val="0097280A"/>
    <w:rsid w:val="0097308C"/>
    <w:rsid w:val="00973203"/>
    <w:rsid w:val="00973C7C"/>
    <w:rsid w:val="00974CA2"/>
    <w:rsid w:val="009754C8"/>
    <w:rsid w:val="009755AA"/>
    <w:rsid w:val="0097617D"/>
    <w:rsid w:val="0097673F"/>
    <w:rsid w:val="00976B29"/>
    <w:rsid w:val="00976BFC"/>
    <w:rsid w:val="009774CE"/>
    <w:rsid w:val="009776E7"/>
    <w:rsid w:val="009776F0"/>
    <w:rsid w:val="009806FE"/>
    <w:rsid w:val="009808DD"/>
    <w:rsid w:val="00981A0A"/>
    <w:rsid w:val="009821F9"/>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1E0"/>
    <w:rsid w:val="0099153B"/>
    <w:rsid w:val="009918F1"/>
    <w:rsid w:val="0099262D"/>
    <w:rsid w:val="009929AF"/>
    <w:rsid w:val="00992C45"/>
    <w:rsid w:val="00993611"/>
    <w:rsid w:val="00993C1C"/>
    <w:rsid w:val="00993C95"/>
    <w:rsid w:val="00994835"/>
    <w:rsid w:val="00994D15"/>
    <w:rsid w:val="00994ECC"/>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673"/>
    <w:rsid w:val="009B1DC5"/>
    <w:rsid w:val="009B1E4B"/>
    <w:rsid w:val="009B22AE"/>
    <w:rsid w:val="009B24AB"/>
    <w:rsid w:val="009B28D9"/>
    <w:rsid w:val="009B325B"/>
    <w:rsid w:val="009B36D4"/>
    <w:rsid w:val="009B3B9A"/>
    <w:rsid w:val="009B43EC"/>
    <w:rsid w:val="009B4534"/>
    <w:rsid w:val="009B51D9"/>
    <w:rsid w:val="009B592D"/>
    <w:rsid w:val="009B5C5D"/>
    <w:rsid w:val="009B60AA"/>
    <w:rsid w:val="009B62E9"/>
    <w:rsid w:val="009C03E4"/>
    <w:rsid w:val="009C1F0F"/>
    <w:rsid w:val="009C27C9"/>
    <w:rsid w:val="009C2B17"/>
    <w:rsid w:val="009C2DB5"/>
    <w:rsid w:val="009C3042"/>
    <w:rsid w:val="009C3BD0"/>
    <w:rsid w:val="009C3E98"/>
    <w:rsid w:val="009C4079"/>
    <w:rsid w:val="009C4BEF"/>
    <w:rsid w:val="009C5566"/>
    <w:rsid w:val="009C56C1"/>
    <w:rsid w:val="009C5810"/>
    <w:rsid w:val="009C5A4A"/>
    <w:rsid w:val="009C6573"/>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D7FC6"/>
    <w:rsid w:val="009E0031"/>
    <w:rsid w:val="009E011B"/>
    <w:rsid w:val="009E1EF8"/>
    <w:rsid w:val="009E1F19"/>
    <w:rsid w:val="009E29EC"/>
    <w:rsid w:val="009E2B50"/>
    <w:rsid w:val="009E2CE6"/>
    <w:rsid w:val="009E320E"/>
    <w:rsid w:val="009E32A3"/>
    <w:rsid w:val="009E35EA"/>
    <w:rsid w:val="009E4BA3"/>
    <w:rsid w:val="009E50F7"/>
    <w:rsid w:val="009E5871"/>
    <w:rsid w:val="009E598D"/>
    <w:rsid w:val="009E5D5A"/>
    <w:rsid w:val="009E637A"/>
    <w:rsid w:val="009E65D1"/>
    <w:rsid w:val="009E6CFF"/>
    <w:rsid w:val="009E76E9"/>
    <w:rsid w:val="009E78F2"/>
    <w:rsid w:val="009F0124"/>
    <w:rsid w:val="009F02FB"/>
    <w:rsid w:val="009F2096"/>
    <w:rsid w:val="009F2348"/>
    <w:rsid w:val="009F26E4"/>
    <w:rsid w:val="009F38CA"/>
    <w:rsid w:val="009F3B2D"/>
    <w:rsid w:val="009F481D"/>
    <w:rsid w:val="009F4B31"/>
    <w:rsid w:val="009F5595"/>
    <w:rsid w:val="009F5811"/>
    <w:rsid w:val="009F5AED"/>
    <w:rsid w:val="009F5BE1"/>
    <w:rsid w:val="009F6843"/>
    <w:rsid w:val="009F6F29"/>
    <w:rsid w:val="00A00800"/>
    <w:rsid w:val="00A00950"/>
    <w:rsid w:val="00A00A5F"/>
    <w:rsid w:val="00A00EAE"/>
    <w:rsid w:val="00A013F7"/>
    <w:rsid w:val="00A03C4D"/>
    <w:rsid w:val="00A047E6"/>
    <w:rsid w:val="00A05B39"/>
    <w:rsid w:val="00A06237"/>
    <w:rsid w:val="00A062F9"/>
    <w:rsid w:val="00A06BA4"/>
    <w:rsid w:val="00A075C7"/>
    <w:rsid w:val="00A07662"/>
    <w:rsid w:val="00A07BF1"/>
    <w:rsid w:val="00A101E9"/>
    <w:rsid w:val="00A10536"/>
    <w:rsid w:val="00A105B7"/>
    <w:rsid w:val="00A1097E"/>
    <w:rsid w:val="00A109AB"/>
    <w:rsid w:val="00A10ADF"/>
    <w:rsid w:val="00A11346"/>
    <w:rsid w:val="00A11472"/>
    <w:rsid w:val="00A11915"/>
    <w:rsid w:val="00A11D5F"/>
    <w:rsid w:val="00A14546"/>
    <w:rsid w:val="00A14BC7"/>
    <w:rsid w:val="00A152AC"/>
    <w:rsid w:val="00A15E5F"/>
    <w:rsid w:val="00A1603A"/>
    <w:rsid w:val="00A16077"/>
    <w:rsid w:val="00A16ADF"/>
    <w:rsid w:val="00A16BA7"/>
    <w:rsid w:val="00A16C71"/>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1947"/>
    <w:rsid w:val="00A3206E"/>
    <w:rsid w:val="00A321B1"/>
    <w:rsid w:val="00A32466"/>
    <w:rsid w:val="00A33588"/>
    <w:rsid w:val="00A34223"/>
    <w:rsid w:val="00A342DC"/>
    <w:rsid w:val="00A34346"/>
    <w:rsid w:val="00A34493"/>
    <w:rsid w:val="00A3449F"/>
    <w:rsid w:val="00A34558"/>
    <w:rsid w:val="00A34E2E"/>
    <w:rsid w:val="00A35AA6"/>
    <w:rsid w:val="00A35ACD"/>
    <w:rsid w:val="00A35DCB"/>
    <w:rsid w:val="00A3609B"/>
    <w:rsid w:val="00A374AE"/>
    <w:rsid w:val="00A37908"/>
    <w:rsid w:val="00A400FB"/>
    <w:rsid w:val="00A40A2B"/>
    <w:rsid w:val="00A40FDB"/>
    <w:rsid w:val="00A414B9"/>
    <w:rsid w:val="00A42CB3"/>
    <w:rsid w:val="00A43646"/>
    <w:rsid w:val="00A438E6"/>
    <w:rsid w:val="00A43DE5"/>
    <w:rsid w:val="00A44797"/>
    <w:rsid w:val="00A44BE6"/>
    <w:rsid w:val="00A456DA"/>
    <w:rsid w:val="00A458BA"/>
    <w:rsid w:val="00A45B01"/>
    <w:rsid w:val="00A45E74"/>
    <w:rsid w:val="00A4614D"/>
    <w:rsid w:val="00A4627B"/>
    <w:rsid w:val="00A466D9"/>
    <w:rsid w:val="00A46A74"/>
    <w:rsid w:val="00A472FA"/>
    <w:rsid w:val="00A47F13"/>
    <w:rsid w:val="00A50800"/>
    <w:rsid w:val="00A50C5F"/>
    <w:rsid w:val="00A5191B"/>
    <w:rsid w:val="00A522F3"/>
    <w:rsid w:val="00A524EC"/>
    <w:rsid w:val="00A52BC2"/>
    <w:rsid w:val="00A531ED"/>
    <w:rsid w:val="00A54F75"/>
    <w:rsid w:val="00A555CB"/>
    <w:rsid w:val="00A556C7"/>
    <w:rsid w:val="00A55713"/>
    <w:rsid w:val="00A559C2"/>
    <w:rsid w:val="00A56465"/>
    <w:rsid w:val="00A57902"/>
    <w:rsid w:val="00A57DD8"/>
    <w:rsid w:val="00A60F5F"/>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5485"/>
    <w:rsid w:val="00A75A51"/>
    <w:rsid w:val="00A7603A"/>
    <w:rsid w:val="00A76144"/>
    <w:rsid w:val="00A77504"/>
    <w:rsid w:val="00A77A6A"/>
    <w:rsid w:val="00A77D00"/>
    <w:rsid w:val="00A77DCB"/>
    <w:rsid w:val="00A803A2"/>
    <w:rsid w:val="00A807CD"/>
    <w:rsid w:val="00A8136B"/>
    <w:rsid w:val="00A813C3"/>
    <w:rsid w:val="00A8148D"/>
    <w:rsid w:val="00A81B32"/>
    <w:rsid w:val="00A81C0F"/>
    <w:rsid w:val="00A81EC2"/>
    <w:rsid w:val="00A8264F"/>
    <w:rsid w:val="00A83FC8"/>
    <w:rsid w:val="00A840CA"/>
    <w:rsid w:val="00A84972"/>
    <w:rsid w:val="00A84A82"/>
    <w:rsid w:val="00A85334"/>
    <w:rsid w:val="00A8540C"/>
    <w:rsid w:val="00A85877"/>
    <w:rsid w:val="00A85F3F"/>
    <w:rsid w:val="00A863C7"/>
    <w:rsid w:val="00A86EF7"/>
    <w:rsid w:val="00A87668"/>
    <w:rsid w:val="00A87B87"/>
    <w:rsid w:val="00A87CC5"/>
    <w:rsid w:val="00A903AD"/>
    <w:rsid w:val="00A90552"/>
    <w:rsid w:val="00A905D1"/>
    <w:rsid w:val="00A90E61"/>
    <w:rsid w:val="00A9182D"/>
    <w:rsid w:val="00A91E64"/>
    <w:rsid w:val="00A92227"/>
    <w:rsid w:val="00A92406"/>
    <w:rsid w:val="00A93596"/>
    <w:rsid w:val="00A939D7"/>
    <w:rsid w:val="00A93C34"/>
    <w:rsid w:val="00A94200"/>
    <w:rsid w:val="00A943B6"/>
    <w:rsid w:val="00A94940"/>
    <w:rsid w:val="00A951E9"/>
    <w:rsid w:val="00A95373"/>
    <w:rsid w:val="00A95C5B"/>
    <w:rsid w:val="00A96823"/>
    <w:rsid w:val="00A9683A"/>
    <w:rsid w:val="00A974AA"/>
    <w:rsid w:val="00A974F7"/>
    <w:rsid w:val="00AA00F6"/>
    <w:rsid w:val="00AA04FF"/>
    <w:rsid w:val="00AA1894"/>
    <w:rsid w:val="00AA1AE9"/>
    <w:rsid w:val="00AA1D9E"/>
    <w:rsid w:val="00AA29A6"/>
    <w:rsid w:val="00AA2F98"/>
    <w:rsid w:val="00AA3124"/>
    <w:rsid w:val="00AA3246"/>
    <w:rsid w:val="00AA32A3"/>
    <w:rsid w:val="00AA336C"/>
    <w:rsid w:val="00AA34B2"/>
    <w:rsid w:val="00AA38AC"/>
    <w:rsid w:val="00AA4579"/>
    <w:rsid w:val="00AA4894"/>
    <w:rsid w:val="00AA4A2C"/>
    <w:rsid w:val="00AA4B99"/>
    <w:rsid w:val="00AA5F71"/>
    <w:rsid w:val="00AA60DE"/>
    <w:rsid w:val="00AA61A5"/>
    <w:rsid w:val="00AA63E6"/>
    <w:rsid w:val="00AA6B4E"/>
    <w:rsid w:val="00AA7089"/>
    <w:rsid w:val="00AB0AF6"/>
    <w:rsid w:val="00AB0F13"/>
    <w:rsid w:val="00AB18ED"/>
    <w:rsid w:val="00AB1984"/>
    <w:rsid w:val="00AB19E5"/>
    <w:rsid w:val="00AB1BAE"/>
    <w:rsid w:val="00AB2093"/>
    <w:rsid w:val="00AB4207"/>
    <w:rsid w:val="00AB4A99"/>
    <w:rsid w:val="00AB4C47"/>
    <w:rsid w:val="00AB5386"/>
    <w:rsid w:val="00AB58F1"/>
    <w:rsid w:val="00AB7253"/>
    <w:rsid w:val="00AB741B"/>
    <w:rsid w:val="00AC0B9C"/>
    <w:rsid w:val="00AC1249"/>
    <w:rsid w:val="00AC14D1"/>
    <w:rsid w:val="00AC168F"/>
    <w:rsid w:val="00AC2433"/>
    <w:rsid w:val="00AC2C89"/>
    <w:rsid w:val="00AC2ED9"/>
    <w:rsid w:val="00AC34CF"/>
    <w:rsid w:val="00AC40BD"/>
    <w:rsid w:val="00AC4751"/>
    <w:rsid w:val="00AC47BC"/>
    <w:rsid w:val="00AC481F"/>
    <w:rsid w:val="00AC4AB9"/>
    <w:rsid w:val="00AC5290"/>
    <w:rsid w:val="00AC561E"/>
    <w:rsid w:val="00AC5AA7"/>
    <w:rsid w:val="00AC5AC8"/>
    <w:rsid w:val="00AC64B4"/>
    <w:rsid w:val="00AC65B9"/>
    <w:rsid w:val="00AC6745"/>
    <w:rsid w:val="00AC6898"/>
    <w:rsid w:val="00AC698B"/>
    <w:rsid w:val="00AC6B71"/>
    <w:rsid w:val="00AC6E1D"/>
    <w:rsid w:val="00AC711C"/>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06C9"/>
    <w:rsid w:val="00AE11E4"/>
    <w:rsid w:val="00AE14AC"/>
    <w:rsid w:val="00AE1745"/>
    <w:rsid w:val="00AE25EF"/>
    <w:rsid w:val="00AE2625"/>
    <w:rsid w:val="00AE2A9A"/>
    <w:rsid w:val="00AE2CBC"/>
    <w:rsid w:val="00AE304A"/>
    <w:rsid w:val="00AE336C"/>
    <w:rsid w:val="00AE3E14"/>
    <w:rsid w:val="00AE444F"/>
    <w:rsid w:val="00AE4742"/>
    <w:rsid w:val="00AE47C4"/>
    <w:rsid w:val="00AE5084"/>
    <w:rsid w:val="00AE5582"/>
    <w:rsid w:val="00AE6AD1"/>
    <w:rsid w:val="00AF0430"/>
    <w:rsid w:val="00AF0822"/>
    <w:rsid w:val="00AF0A03"/>
    <w:rsid w:val="00AF0B5F"/>
    <w:rsid w:val="00AF0E0A"/>
    <w:rsid w:val="00AF0F25"/>
    <w:rsid w:val="00AF1A64"/>
    <w:rsid w:val="00AF236D"/>
    <w:rsid w:val="00AF24DA"/>
    <w:rsid w:val="00AF295D"/>
    <w:rsid w:val="00AF2D2A"/>
    <w:rsid w:val="00AF2F80"/>
    <w:rsid w:val="00AF31F3"/>
    <w:rsid w:val="00AF4550"/>
    <w:rsid w:val="00AF464E"/>
    <w:rsid w:val="00AF52B8"/>
    <w:rsid w:val="00AF5EA5"/>
    <w:rsid w:val="00AF623A"/>
    <w:rsid w:val="00AF664F"/>
    <w:rsid w:val="00AF6ED6"/>
    <w:rsid w:val="00AF7939"/>
    <w:rsid w:val="00B0038E"/>
    <w:rsid w:val="00B0064F"/>
    <w:rsid w:val="00B00DFE"/>
    <w:rsid w:val="00B016CB"/>
    <w:rsid w:val="00B02743"/>
    <w:rsid w:val="00B02EC5"/>
    <w:rsid w:val="00B04E7E"/>
    <w:rsid w:val="00B05907"/>
    <w:rsid w:val="00B060E5"/>
    <w:rsid w:val="00B07A6E"/>
    <w:rsid w:val="00B10275"/>
    <w:rsid w:val="00B10292"/>
    <w:rsid w:val="00B107A3"/>
    <w:rsid w:val="00B11C25"/>
    <w:rsid w:val="00B11CF1"/>
    <w:rsid w:val="00B12370"/>
    <w:rsid w:val="00B1255D"/>
    <w:rsid w:val="00B12C7A"/>
    <w:rsid w:val="00B132B0"/>
    <w:rsid w:val="00B13AF8"/>
    <w:rsid w:val="00B13CFB"/>
    <w:rsid w:val="00B1403E"/>
    <w:rsid w:val="00B1488F"/>
    <w:rsid w:val="00B15A6E"/>
    <w:rsid w:val="00B15DAF"/>
    <w:rsid w:val="00B16414"/>
    <w:rsid w:val="00B16D1E"/>
    <w:rsid w:val="00B16F8A"/>
    <w:rsid w:val="00B177D4"/>
    <w:rsid w:val="00B17CDF"/>
    <w:rsid w:val="00B2046A"/>
    <w:rsid w:val="00B20C7E"/>
    <w:rsid w:val="00B2284B"/>
    <w:rsid w:val="00B23C8A"/>
    <w:rsid w:val="00B2440D"/>
    <w:rsid w:val="00B24699"/>
    <w:rsid w:val="00B247D0"/>
    <w:rsid w:val="00B2593E"/>
    <w:rsid w:val="00B25ADE"/>
    <w:rsid w:val="00B2680B"/>
    <w:rsid w:val="00B26ED4"/>
    <w:rsid w:val="00B2751D"/>
    <w:rsid w:val="00B27C4F"/>
    <w:rsid w:val="00B27E8C"/>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0C43"/>
    <w:rsid w:val="00B4182A"/>
    <w:rsid w:val="00B41DA9"/>
    <w:rsid w:val="00B41ED1"/>
    <w:rsid w:val="00B42445"/>
    <w:rsid w:val="00B43238"/>
    <w:rsid w:val="00B43753"/>
    <w:rsid w:val="00B43E43"/>
    <w:rsid w:val="00B4583E"/>
    <w:rsid w:val="00B4587A"/>
    <w:rsid w:val="00B458F9"/>
    <w:rsid w:val="00B4600A"/>
    <w:rsid w:val="00B46384"/>
    <w:rsid w:val="00B4651D"/>
    <w:rsid w:val="00B466EC"/>
    <w:rsid w:val="00B46AFA"/>
    <w:rsid w:val="00B46B18"/>
    <w:rsid w:val="00B46DF0"/>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05B"/>
    <w:rsid w:val="00B544B4"/>
    <w:rsid w:val="00B55CBB"/>
    <w:rsid w:val="00B5656B"/>
    <w:rsid w:val="00B568A2"/>
    <w:rsid w:val="00B6070B"/>
    <w:rsid w:val="00B60A29"/>
    <w:rsid w:val="00B60F49"/>
    <w:rsid w:val="00B6177E"/>
    <w:rsid w:val="00B61D08"/>
    <w:rsid w:val="00B621FE"/>
    <w:rsid w:val="00B62353"/>
    <w:rsid w:val="00B629FC"/>
    <w:rsid w:val="00B62DE1"/>
    <w:rsid w:val="00B62E3E"/>
    <w:rsid w:val="00B63269"/>
    <w:rsid w:val="00B645A2"/>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77A00"/>
    <w:rsid w:val="00B77B81"/>
    <w:rsid w:val="00B80368"/>
    <w:rsid w:val="00B8042E"/>
    <w:rsid w:val="00B80C3D"/>
    <w:rsid w:val="00B80CBD"/>
    <w:rsid w:val="00B81526"/>
    <w:rsid w:val="00B82A40"/>
    <w:rsid w:val="00B8309F"/>
    <w:rsid w:val="00B8311D"/>
    <w:rsid w:val="00B84008"/>
    <w:rsid w:val="00B843A6"/>
    <w:rsid w:val="00B84934"/>
    <w:rsid w:val="00B850E9"/>
    <w:rsid w:val="00B853D1"/>
    <w:rsid w:val="00B85A7E"/>
    <w:rsid w:val="00B86192"/>
    <w:rsid w:val="00B870B8"/>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31D5"/>
    <w:rsid w:val="00BA3F0D"/>
    <w:rsid w:val="00BA466B"/>
    <w:rsid w:val="00BA47C6"/>
    <w:rsid w:val="00BA4BD1"/>
    <w:rsid w:val="00BA4F36"/>
    <w:rsid w:val="00BA50C8"/>
    <w:rsid w:val="00BA5223"/>
    <w:rsid w:val="00BA5324"/>
    <w:rsid w:val="00BA5873"/>
    <w:rsid w:val="00BA5A20"/>
    <w:rsid w:val="00BA5CF0"/>
    <w:rsid w:val="00BA631F"/>
    <w:rsid w:val="00BA6D93"/>
    <w:rsid w:val="00BA791E"/>
    <w:rsid w:val="00BA7A3F"/>
    <w:rsid w:val="00BB0CFC"/>
    <w:rsid w:val="00BB1BF7"/>
    <w:rsid w:val="00BB205F"/>
    <w:rsid w:val="00BB2B08"/>
    <w:rsid w:val="00BB3A7E"/>
    <w:rsid w:val="00BB4EE7"/>
    <w:rsid w:val="00BB5192"/>
    <w:rsid w:val="00BB6711"/>
    <w:rsid w:val="00BB724A"/>
    <w:rsid w:val="00BB75D3"/>
    <w:rsid w:val="00BB7A1A"/>
    <w:rsid w:val="00BC0A30"/>
    <w:rsid w:val="00BC1053"/>
    <w:rsid w:val="00BC2A25"/>
    <w:rsid w:val="00BC2F89"/>
    <w:rsid w:val="00BC30DD"/>
    <w:rsid w:val="00BC3299"/>
    <w:rsid w:val="00BC3FC2"/>
    <w:rsid w:val="00BC3FCC"/>
    <w:rsid w:val="00BC4580"/>
    <w:rsid w:val="00BC590B"/>
    <w:rsid w:val="00BC5CBD"/>
    <w:rsid w:val="00BC63AD"/>
    <w:rsid w:val="00BC6DB4"/>
    <w:rsid w:val="00BC751C"/>
    <w:rsid w:val="00BD07D5"/>
    <w:rsid w:val="00BD1DE9"/>
    <w:rsid w:val="00BD1FD7"/>
    <w:rsid w:val="00BD28AD"/>
    <w:rsid w:val="00BD2E82"/>
    <w:rsid w:val="00BD35C5"/>
    <w:rsid w:val="00BD4220"/>
    <w:rsid w:val="00BD43AE"/>
    <w:rsid w:val="00BD4667"/>
    <w:rsid w:val="00BD48F4"/>
    <w:rsid w:val="00BD4DDD"/>
    <w:rsid w:val="00BD5535"/>
    <w:rsid w:val="00BD5855"/>
    <w:rsid w:val="00BD5A3C"/>
    <w:rsid w:val="00BD5D41"/>
    <w:rsid w:val="00BD6F36"/>
    <w:rsid w:val="00BE1DEC"/>
    <w:rsid w:val="00BE2ADA"/>
    <w:rsid w:val="00BE2B89"/>
    <w:rsid w:val="00BE38CD"/>
    <w:rsid w:val="00BE390A"/>
    <w:rsid w:val="00BE39FC"/>
    <w:rsid w:val="00BE3A8A"/>
    <w:rsid w:val="00BE413E"/>
    <w:rsid w:val="00BE45F4"/>
    <w:rsid w:val="00BE4C6D"/>
    <w:rsid w:val="00BE5367"/>
    <w:rsid w:val="00BE5EDD"/>
    <w:rsid w:val="00BE6FFB"/>
    <w:rsid w:val="00BF0ACE"/>
    <w:rsid w:val="00BF1820"/>
    <w:rsid w:val="00BF19E6"/>
    <w:rsid w:val="00BF1AE0"/>
    <w:rsid w:val="00BF1CA1"/>
    <w:rsid w:val="00BF2527"/>
    <w:rsid w:val="00BF294F"/>
    <w:rsid w:val="00BF2D9B"/>
    <w:rsid w:val="00BF344C"/>
    <w:rsid w:val="00BF368D"/>
    <w:rsid w:val="00BF36BB"/>
    <w:rsid w:val="00BF3796"/>
    <w:rsid w:val="00BF427F"/>
    <w:rsid w:val="00BF428F"/>
    <w:rsid w:val="00BF4674"/>
    <w:rsid w:val="00BF47BD"/>
    <w:rsid w:val="00BF4BEB"/>
    <w:rsid w:val="00BF541A"/>
    <w:rsid w:val="00BF5521"/>
    <w:rsid w:val="00BF5AB1"/>
    <w:rsid w:val="00BF5CC9"/>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704"/>
    <w:rsid w:val="00C05A35"/>
    <w:rsid w:val="00C0619D"/>
    <w:rsid w:val="00C06C71"/>
    <w:rsid w:val="00C06DBE"/>
    <w:rsid w:val="00C07481"/>
    <w:rsid w:val="00C07C6C"/>
    <w:rsid w:val="00C10715"/>
    <w:rsid w:val="00C12648"/>
    <w:rsid w:val="00C128C3"/>
    <w:rsid w:val="00C12973"/>
    <w:rsid w:val="00C12BDD"/>
    <w:rsid w:val="00C130FD"/>
    <w:rsid w:val="00C132E5"/>
    <w:rsid w:val="00C1384B"/>
    <w:rsid w:val="00C13933"/>
    <w:rsid w:val="00C13CA8"/>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5B3B"/>
    <w:rsid w:val="00C260A2"/>
    <w:rsid w:val="00C261E1"/>
    <w:rsid w:val="00C2723E"/>
    <w:rsid w:val="00C274E6"/>
    <w:rsid w:val="00C30DD3"/>
    <w:rsid w:val="00C3148E"/>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3793B"/>
    <w:rsid w:val="00C40EE7"/>
    <w:rsid w:val="00C410CD"/>
    <w:rsid w:val="00C41B0B"/>
    <w:rsid w:val="00C41B8D"/>
    <w:rsid w:val="00C42039"/>
    <w:rsid w:val="00C4366D"/>
    <w:rsid w:val="00C43C77"/>
    <w:rsid w:val="00C455E8"/>
    <w:rsid w:val="00C45A8D"/>
    <w:rsid w:val="00C46DD6"/>
    <w:rsid w:val="00C470E0"/>
    <w:rsid w:val="00C477ED"/>
    <w:rsid w:val="00C4783A"/>
    <w:rsid w:val="00C47CB0"/>
    <w:rsid w:val="00C50130"/>
    <w:rsid w:val="00C501B2"/>
    <w:rsid w:val="00C501FD"/>
    <w:rsid w:val="00C50796"/>
    <w:rsid w:val="00C509F0"/>
    <w:rsid w:val="00C517DF"/>
    <w:rsid w:val="00C519E7"/>
    <w:rsid w:val="00C51D40"/>
    <w:rsid w:val="00C52F48"/>
    <w:rsid w:val="00C53C7A"/>
    <w:rsid w:val="00C5440D"/>
    <w:rsid w:val="00C546C1"/>
    <w:rsid w:val="00C549BB"/>
    <w:rsid w:val="00C55C97"/>
    <w:rsid w:val="00C55E06"/>
    <w:rsid w:val="00C56E07"/>
    <w:rsid w:val="00C575B1"/>
    <w:rsid w:val="00C57B93"/>
    <w:rsid w:val="00C6093B"/>
    <w:rsid w:val="00C60C3B"/>
    <w:rsid w:val="00C610E6"/>
    <w:rsid w:val="00C61232"/>
    <w:rsid w:val="00C61957"/>
    <w:rsid w:val="00C62B1F"/>
    <w:rsid w:val="00C6300F"/>
    <w:rsid w:val="00C636AF"/>
    <w:rsid w:val="00C63772"/>
    <w:rsid w:val="00C63FBC"/>
    <w:rsid w:val="00C64184"/>
    <w:rsid w:val="00C642AC"/>
    <w:rsid w:val="00C643FE"/>
    <w:rsid w:val="00C65358"/>
    <w:rsid w:val="00C65A97"/>
    <w:rsid w:val="00C65CB5"/>
    <w:rsid w:val="00C66135"/>
    <w:rsid w:val="00C6613C"/>
    <w:rsid w:val="00C664AD"/>
    <w:rsid w:val="00C667F4"/>
    <w:rsid w:val="00C66A56"/>
    <w:rsid w:val="00C67C41"/>
    <w:rsid w:val="00C70367"/>
    <w:rsid w:val="00C70420"/>
    <w:rsid w:val="00C70489"/>
    <w:rsid w:val="00C70732"/>
    <w:rsid w:val="00C708BF"/>
    <w:rsid w:val="00C709C1"/>
    <w:rsid w:val="00C716AD"/>
    <w:rsid w:val="00C717A6"/>
    <w:rsid w:val="00C71BEC"/>
    <w:rsid w:val="00C72131"/>
    <w:rsid w:val="00C72180"/>
    <w:rsid w:val="00C727D7"/>
    <w:rsid w:val="00C74164"/>
    <w:rsid w:val="00C74F70"/>
    <w:rsid w:val="00C75112"/>
    <w:rsid w:val="00C7574E"/>
    <w:rsid w:val="00C76CF3"/>
    <w:rsid w:val="00C7716E"/>
    <w:rsid w:val="00C77A17"/>
    <w:rsid w:val="00C80087"/>
    <w:rsid w:val="00C835C8"/>
    <w:rsid w:val="00C83640"/>
    <w:rsid w:val="00C8394D"/>
    <w:rsid w:val="00C83EA6"/>
    <w:rsid w:val="00C845DB"/>
    <w:rsid w:val="00C84B5D"/>
    <w:rsid w:val="00C84BBF"/>
    <w:rsid w:val="00C852F7"/>
    <w:rsid w:val="00C85C75"/>
    <w:rsid w:val="00C870D1"/>
    <w:rsid w:val="00C872EB"/>
    <w:rsid w:val="00C8747F"/>
    <w:rsid w:val="00C87E9A"/>
    <w:rsid w:val="00C90EE0"/>
    <w:rsid w:val="00C911B9"/>
    <w:rsid w:val="00C91ED2"/>
    <w:rsid w:val="00C9291C"/>
    <w:rsid w:val="00C92CC0"/>
    <w:rsid w:val="00C93E1F"/>
    <w:rsid w:val="00C93ECD"/>
    <w:rsid w:val="00C9431E"/>
    <w:rsid w:val="00C943DA"/>
    <w:rsid w:val="00C944F5"/>
    <w:rsid w:val="00C946F3"/>
    <w:rsid w:val="00C948DA"/>
    <w:rsid w:val="00C95662"/>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4987"/>
    <w:rsid w:val="00CA551B"/>
    <w:rsid w:val="00CA5A65"/>
    <w:rsid w:val="00CA5AD6"/>
    <w:rsid w:val="00CA6BEF"/>
    <w:rsid w:val="00CA756D"/>
    <w:rsid w:val="00CA773A"/>
    <w:rsid w:val="00CA7BB5"/>
    <w:rsid w:val="00CA7EBE"/>
    <w:rsid w:val="00CB10B7"/>
    <w:rsid w:val="00CB2361"/>
    <w:rsid w:val="00CB27A6"/>
    <w:rsid w:val="00CB27CD"/>
    <w:rsid w:val="00CB2F5E"/>
    <w:rsid w:val="00CB3427"/>
    <w:rsid w:val="00CB3DB1"/>
    <w:rsid w:val="00CB478C"/>
    <w:rsid w:val="00CB495C"/>
    <w:rsid w:val="00CB55D2"/>
    <w:rsid w:val="00CB63EC"/>
    <w:rsid w:val="00CB659D"/>
    <w:rsid w:val="00CB7A3C"/>
    <w:rsid w:val="00CC0E03"/>
    <w:rsid w:val="00CC1087"/>
    <w:rsid w:val="00CC1F2C"/>
    <w:rsid w:val="00CC295A"/>
    <w:rsid w:val="00CC2A9E"/>
    <w:rsid w:val="00CC2C7F"/>
    <w:rsid w:val="00CC2DFC"/>
    <w:rsid w:val="00CC356D"/>
    <w:rsid w:val="00CC37BC"/>
    <w:rsid w:val="00CC4D24"/>
    <w:rsid w:val="00CC51E3"/>
    <w:rsid w:val="00CC5271"/>
    <w:rsid w:val="00CC6035"/>
    <w:rsid w:val="00CC60D2"/>
    <w:rsid w:val="00CC614F"/>
    <w:rsid w:val="00CC6326"/>
    <w:rsid w:val="00CC68CA"/>
    <w:rsid w:val="00CC6E3F"/>
    <w:rsid w:val="00CC6EDC"/>
    <w:rsid w:val="00CD03DD"/>
    <w:rsid w:val="00CD0ED6"/>
    <w:rsid w:val="00CD178B"/>
    <w:rsid w:val="00CD1FF7"/>
    <w:rsid w:val="00CD261B"/>
    <w:rsid w:val="00CD2793"/>
    <w:rsid w:val="00CD2DDD"/>
    <w:rsid w:val="00CD2ED9"/>
    <w:rsid w:val="00CD3713"/>
    <w:rsid w:val="00CD46E0"/>
    <w:rsid w:val="00CD4CE4"/>
    <w:rsid w:val="00CD4E7F"/>
    <w:rsid w:val="00CD5522"/>
    <w:rsid w:val="00CD57F4"/>
    <w:rsid w:val="00CD5F05"/>
    <w:rsid w:val="00CD692E"/>
    <w:rsid w:val="00CE049C"/>
    <w:rsid w:val="00CE0966"/>
    <w:rsid w:val="00CE0A8B"/>
    <w:rsid w:val="00CE0E42"/>
    <w:rsid w:val="00CE0EEC"/>
    <w:rsid w:val="00CE1E76"/>
    <w:rsid w:val="00CE3210"/>
    <w:rsid w:val="00CE36D1"/>
    <w:rsid w:val="00CE3836"/>
    <w:rsid w:val="00CE39B1"/>
    <w:rsid w:val="00CE3D40"/>
    <w:rsid w:val="00CE3DB4"/>
    <w:rsid w:val="00CE54B2"/>
    <w:rsid w:val="00CE5DDB"/>
    <w:rsid w:val="00CE5E85"/>
    <w:rsid w:val="00CE6AE8"/>
    <w:rsid w:val="00CE6B52"/>
    <w:rsid w:val="00CE6D60"/>
    <w:rsid w:val="00CE72B1"/>
    <w:rsid w:val="00CE73AE"/>
    <w:rsid w:val="00CE775E"/>
    <w:rsid w:val="00CE7BFD"/>
    <w:rsid w:val="00CF0A5F"/>
    <w:rsid w:val="00CF103F"/>
    <w:rsid w:val="00CF310F"/>
    <w:rsid w:val="00CF3C89"/>
    <w:rsid w:val="00CF3CAF"/>
    <w:rsid w:val="00CF3FEE"/>
    <w:rsid w:val="00CF4EA5"/>
    <w:rsid w:val="00CF501A"/>
    <w:rsid w:val="00CF53F7"/>
    <w:rsid w:val="00CF5F58"/>
    <w:rsid w:val="00CF62DC"/>
    <w:rsid w:val="00CF69C6"/>
    <w:rsid w:val="00CF6E9C"/>
    <w:rsid w:val="00CF762B"/>
    <w:rsid w:val="00CF78BE"/>
    <w:rsid w:val="00D004AE"/>
    <w:rsid w:val="00D00BD3"/>
    <w:rsid w:val="00D01257"/>
    <w:rsid w:val="00D013E7"/>
    <w:rsid w:val="00D027A5"/>
    <w:rsid w:val="00D02888"/>
    <w:rsid w:val="00D0322A"/>
    <w:rsid w:val="00D03339"/>
    <w:rsid w:val="00D037AB"/>
    <w:rsid w:val="00D03DA0"/>
    <w:rsid w:val="00D04C0F"/>
    <w:rsid w:val="00D05534"/>
    <w:rsid w:val="00D05DE4"/>
    <w:rsid w:val="00D05EDB"/>
    <w:rsid w:val="00D06294"/>
    <w:rsid w:val="00D069EA"/>
    <w:rsid w:val="00D07540"/>
    <w:rsid w:val="00D07DAE"/>
    <w:rsid w:val="00D1074F"/>
    <w:rsid w:val="00D10E1F"/>
    <w:rsid w:val="00D1119F"/>
    <w:rsid w:val="00D11365"/>
    <w:rsid w:val="00D1146A"/>
    <w:rsid w:val="00D12D84"/>
    <w:rsid w:val="00D13037"/>
    <w:rsid w:val="00D134F9"/>
    <w:rsid w:val="00D139D8"/>
    <w:rsid w:val="00D14304"/>
    <w:rsid w:val="00D148E5"/>
    <w:rsid w:val="00D15437"/>
    <w:rsid w:val="00D15E9F"/>
    <w:rsid w:val="00D16205"/>
    <w:rsid w:val="00D16375"/>
    <w:rsid w:val="00D16441"/>
    <w:rsid w:val="00D167CB"/>
    <w:rsid w:val="00D172FA"/>
    <w:rsid w:val="00D174F8"/>
    <w:rsid w:val="00D17540"/>
    <w:rsid w:val="00D17A59"/>
    <w:rsid w:val="00D20377"/>
    <w:rsid w:val="00D2071D"/>
    <w:rsid w:val="00D20FAD"/>
    <w:rsid w:val="00D222D8"/>
    <w:rsid w:val="00D223F1"/>
    <w:rsid w:val="00D22512"/>
    <w:rsid w:val="00D2315D"/>
    <w:rsid w:val="00D233AE"/>
    <w:rsid w:val="00D25113"/>
    <w:rsid w:val="00D254A6"/>
    <w:rsid w:val="00D25AFF"/>
    <w:rsid w:val="00D25C06"/>
    <w:rsid w:val="00D25F76"/>
    <w:rsid w:val="00D26555"/>
    <w:rsid w:val="00D26DDC"/>
    <w:rsid w:val="00D27112"/>
    <w:rsid w:val="00D27DBE"/>
    <w:rsid w:val="00D3034D"/>
    <w:rsid w:val="00D30454"/>
    <w:rsid w:val="00D30E85"/>
    <w:rsid w:val="00D311F5"/>
    <w:rsid w:val="00D31786"/>
    <w:rsid w:val="00D32784"/>
    <w:rsid w:val="00D33A67"/>
    <w:rsid w:val="00D346F1"/>
    <w:rsid w:val="00D34867"/>
    <w:rsid w:val="00D34A62"/>
    <w:rsid w:val="00D35248"/>
    <w:rsid w:val="00D35B84"/>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57B51"/>
    <w:rsid w:val="00D60096"/>
    <w:rsid w:val="00D604F5"/>
    <w:rsid w:val="00D609CE"/>
    <w:rsid w:val="00D61AAF"/>
    <w:rsid w:val="00D62085"/>
    <w:rsid w:val="00D631C8"/>
    <w:rsid w:val="00D63EE4"/>
    <w:rsid w:val="00D64ADA"/>
    <w:rsid w:val="00D64C0A"/>
    <w:rsid w:val="00D656B1"/>
    <w:rsid w:val="00D663CB"/>
    <w:rsid w:val="00D66A41"/>
    <w:rsid w:val="00D66B6D"/>
    <w:rsid w:val="00D67668"/>
    <w:rsid w:val="00D67B28"/>
    <w:rsid w:val="00D67BB7"/>
    <w:rsid w:val="00D70B74"/>
    <w:rsid w:val="00D713D3"/>
    <w:rsid w:val="00D714DF"/>
    <w:rsid w:val="00D71670"/>
    <w:rsid w:val="00D71D03"/>
    <w:rsid w:val="00D71D39"/>
    <w:rsid w:val="00D7204B"/>
    <w:rsid w:val="00D73BAB"/>
    <w:rsid w:val="00D74268"/>
    <w:rsid w:val="00D744BD"/>
    <w:rsid w:val="00D74A56"/>
    <w:rsid w:val="00D74DEF"/>
    <w:rsid w:val="00D75AAF"/>
    <w:rsid w:val="00D767C9"/>
    <w:rsid w:val="00D76868"/>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5DE6"/>
    <w:rsid w:val="00D86774"/>
    <w:rsid w:val="00D868AF"/>
    <w:rsid w:val="00D87984"/>
    <w:rsid w:val="00D90081"/>
    <w:rsid w:val="00D90BF4"/>
    <w:rsid w:val="00D928FB"/>
    <w:rsid w:val="00D92FB5"/>
    <w:rsid w:val="00D931C6"/>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548"/>
    <w:rsid w:val="00DA18BD"/>
    <w:rsid w:val="00DA1B3F"/>
    <w:rsid w:val="00DA24C2"/>
    <w:rsid w:val="00DA28DB"/>
    <w:rsid w:val="00DA3F1F"/>
    <w:rsid w:val="00DA4221"/>
    <w:rsid w:val="00DA48D9"/>
    <w:rsid w:val="00DA4BD2"/>
    <w:rsid w:val="00DA5C72"/>
    <w:rsid w:val="00DA61A6"/>
    <w:rsid w:val="00DA675A"/>
    <w:rsid w:val="00DA688B"/>
    <w:rsid w:val="00DA68F9"/>
    <w:rsid w:val="00DA6D8A"/>
    <w:rsid w:val="00DA7398"/>
    <w:rsid w:val="00DA76ED"/>
    <w:rsid w:val="00DB37F0"/>
    <w:rsid w:val="00DB4843"/>
    <w:rsid w:val="00DB5B66"/>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6752"/>
    <w:rsid w:val="00DC7AB1"/>
    <w:rsid w:val="00DD02E4"/>
    <w:rsid w:val="00DD0457"/>
    <w:rsid w:val="00DD05EF"/>
    <w:rsid w:val="00DD23AC"/>
    <w:rsid w:val="00DD2D4A"/>
    <w:rsid w:val="00DD2D83"/>
    <w:rsid w:val="00DD3416"/>
    <w:rsid w:val="00DD459E"/>
    <w:rsid w:val="00DD4F99"/>
    <w:rsid w:val="00DD567E"/>
    <w:rsid w:val="00DD5CCD"/>
    <w:rsid w:val="00DD62BA"/>
    <w:rsid w:val="00DD7338"/>
    <w:rsid w:val="00DD7B43"/>
    <w:rsid w:val="00DD7F99"/>
    <w:rsid w:val="00DE0601"/>
    <w:rsid w:val="00DE0B82"/>
    <w:rsid w:val="00DE0C72"/>
    <w:rsid w:val="00DE0F50"/>
    <w:rsid w:val="00DE22A8"/>
    <w:rsid w:val="00DE2450"/>
    <w:rsid w:val="00DE2692"/>
    <w:rsid w:val="00DE27D8"/>
    <w:rsid w:val="00DE3A6E"/>
    <w:rsid w:val="00DE449B"/>
    <w:rsid w:val="00DE47DB"/>
    <w:rsid w:val="00DE597F"/>
    <w:rsid w:val="00DE6E6D"/>
    <w:rsid w:val="00DE75DA"/>
    <w:rsid w:val="00DE7AAC"/>
    <w:rsid w:val="00DF0188"/>
    <w:rsid w:val="00DF06F3"/>
    <w:rsid w:val="00DF1D14"/>
    <w:rsid w:val="00DF30FF"/>
    <w:rsid w:val="00DF448E"/>
    <w:rsid w:val="00DF5BD8"/>
    <w:rsid w:val="00DF6722"/>
    <w:rsid w:val="00DF6C2E"/>
    <w:rsid w:val="00DF6DE8"/>
    <w:rsid w:val="00DF787D"/>
    <w:rsid w:val="00E0017E"/>
    <w:rsid w:val="00E0056D"/>
    <w:rsid w:val="00E00AA5"/>
    <w:rsid w:val="00E00D8B"/>
    <w:rsid w:val="00E01011"/>
    <w:rsid w:val="00E02004"/>
    <w:rsid w:val="00E025C2"/>
    <w:rsid w:val="00E0299F"/>
    <w:rsid w:val="00E02C69"/>
    <w:rsid w:val="00E02D99"/>
    <w:rsid w:val="00E033F6"/>
    <w:rsid w:val="00E0356F"/>
    <w:rsid w:val="00E037C3"/>
    <w:rsid w:val="00E03807"/>
    <w:rsid w:val="00E03994"/>
    <w:rsid w:val="00E039FD"/>
    <w:rsid w:val="00E04A92"/>
    <w:rsid w:val="00E04B96"/>
    <w:rsid w:val="00E04E9E"/>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19D7"/>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0C92"/>
    <w:rsid w:val="00E315E4"/>
    <w:rsid w:val="00E32066"/>
    <w:rsid w:val="00E3239B"/>
    <w:rsid w:val="00E32D78"/>
    <w:rsid w:val="00E3310C"/>
    <w:rsid w:val="00E335B0"/>
    <w:rsid w:val="00E33B3C"/>
    <w:rsid w:val="00E33D4A"/>
    <w:rsid w:val="00E33ED8"/>
    <w:rsid w:val="00E34D2E"/>
    <w:rsid w:val="00E34E20"/>
    <w:rsid w:val="00E354AF"/>
    <w:rsid w:val="00E3606A"/>
    <w:rsid w:val="00E368A1"/>
    <w:rsid w:val="00E37407"/>
    <w:rsid w:val="00E374B9"/>
    <w:rsid w:val="00E40045"/>
    <w:rsid w:val="00E40147"/>
    <w:rsid w:val="00E4102F"/>
    <w:rsid w:val="00E41578"/>
    <w:rsid w:val="00E4177B"/>
    <w:rsid w:val="00E41F88"/>
    <w:rsid w:val="00E42352"/>
    <w:rsid w:val="00E42848"/>
    <w:rsid w:val="00E430F7"/>
    <w:rsid w:val="00E43316"/>
    <w:rsid w:val="00E4384B"/>
    <w:rsid w:val="00E44B7F"/>
    <w:rsid w:val="00E456C1"/>
    <w:rsid w:val="00E46306"/>
    <w:rsid w:val="00E4692D"/>
    <w:rsid w:val="00E46CB3"/>
    <w:rsid w:val="00E472E8"/>
    <w:rsid w:val="00E47573"/>
    <w:rsid w:val="00E47687"/>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3BAC"/>
    <w:rsid w:val="00E6402A"/>
    <w:rsid w:val="00E641C9"/>
    <w:rsid w:val="00E650A7"/>
    <w:rsid w:val="00E66181"/>
    <w:rsid w:val="00E66D09"/>
    <w:rsid w:val="00E66D20"/>
    <w:rsid w:val="00E6706A"/>
    <w:rsid w:val="00E67B09"/>
    <w:rsid w:val="00E70730"/>
    <w:rsid w:val="00E70B35"/>
    <w:rsid w:val="00E716C3"/>
    <w:rsid w:val="00E71CB1"/>
    <w:rsid w:val="00E7238D"/>
    <w:rsid w:val="00E728D2"/>
    <w:rsid w:val="00E72A28"/>
    <w:rsid w:val="00E73646"/>
    <w:rsid w:val="00E74168"/>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579"/>
    <w:rsid w:val="00E84859"/>
    <w:rsid w:val="00E84896"/>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947"/>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5652"/>
    <w:rsid w:val="00EA60D3"/>
    <w:rsid w:val="00EA629A"/>
    <w:rsid w:val="00EA789F"/>
    <w:rsid w:val="00EB0ACC"/>
    <w:rsid w:val="00EB115E"/>
    <w:rsid w:val="00EB1540"/>
    <w:rsid w:val="00EB1960"/>
    <w:rsid w:val="00EB19DE"/>
    <w:rsid w:val="00EB1C75"/>
    <w:rsid w:val="00EB1E25"/>
    <w:rsid w:val="00EB29C7"/>
    <w:rsid w:val="00EB33FF"/>
    <w:rsid w:val="00EB36E0"/>
    <w:rsid w:val="00EB3887"/>
    <w:rsid w:val="00EB3FE9"/>
    <w:rsid w:val="00EB4074"/>
    <w:rsid w:val="00EB4168"/>
    <w:rsid w:val="00EB4C0B"/>
    <w:rsid w:val="00EB6E78"/>
    <w:rsid w:val="00EB78DA"/>
    <w:rsid w:val="00EB7ABD"/>
    <w:rsid w:val="00EB7C32"/>
    <w:rsid w:val="00EB7EF0"/>
    <w:rsid w:val="00EC0221"/>
    <w:rsid w:val="00EC0287"/>
    <w:rsid w:val="00EC02FA"/>
    <w:rsid w:val="00EC036D"/>
    <w:rsid w:val="00EC06A5"/>
    <w:rsid w:val="00EC06C2"/>
    <w:rsid w:val="00EC0C29"/>
    <w:rsid w:val="00EC2564"/>
    <w:rsid w:val="00EC28EF"/>
    <w:rsid w:val="00EC2BB0"/>
    <w:rsid w:val="00EC2ED4"/>
    <w:rsid w:val="00EC3265"/>
    <w:rsid w:val="00EC32F5"/>
    <w:rsid w:val="00EC44FA"/>
    <w:rsid w:val="00EC4A8B"/>
    <w:rsid w:val="00EC4D7F"/>
    <w:rsid w:val="00EC5036"/>
    <w:rsid w:val="00EC5927"/>
    <w:rsid w:val="00EC5F88"/>
    <w:rsid w:val="00EC6AFA"/>
    <w:rsid w:val="00EC6CFE"/>
    <w:rsid w:val="00EC7201"/>
    <w:rsid w:val="00EC7563"/>
    <w:rsid w:val="00EC780E"/>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1712"/>
    <w:rsid w:val="00EE259C"/>
    <w:rsid w:val="00EE266E"/>
    <w:rsid w:val="00EE268F"/>
    <w:rsid w:val="00EE31DA"/>
    <w:rsid w:val="00EE3EA8"/>
    <w:rsid w:val="00EE5249"/>
    <w:rsid w:val="00EE5A1E"/>
    <w:rsid w:val="00EE65AF"/>
    <w:rsid w:val="00EE65B7"/>
    <w:rsid w:val="00EE74A0"/>
    <w:rsid w:val="00EE7672"/>
    <w:rsid w:val="00EE7A3F"/>
    <w:rsid w:val="00EF0719"/>
    <w:rsid w:val="00EF0992"/>
    <w:rsid w:val="00EF166C"/>
    <w:rsid w:val="00EF1FD5"/>
    <w:rsid w:val="00EF2F56"/>
    <w:rsid w:val="00EF3020"/>
    <w:rsid w:val="00EF31B2"/>
    <w:rsid w:val="00EF32E9"/>
    <w:rsid w:val="00EF35FC"/>
    <w:rsid w:val="00EF36D3"/>
    <w:rsid w:val="00EF3BCD"/>
    <w:rsid w:val="00EF4AC6"/>
    <w:rsid w:val="00EF53B5"/>
    <w:rsid w:val="00EF5452"/>
    <w:rsid w:val="00EF6B70"/>
    <w:rsid w:val="00EF712D"/>
    <w:rsid w:val="00EF7DA3"/>
    <w:rsid w:val="00F006DC"/>
    <w:rsid w:val="00F0099B"/>
    <w:rsid w:val="00F0174F"/>
    <w:rsid w:val="00F01F41"/>
    <w:rsid w:val="00F02159"/>
    <w:rsid w:val="00F0339C"/>
    <w:rsid w:val="00F03B4A"/>
    <w:rsid w:val="00F03C00"/>
    <w:rsid w:val="00F03D63"/>
    <w:rsid w:val="00F04B38"/>
    <w:rsid w:val="00F0515E"/>
    <w:rsid w:val="00F052BE"/>
    <w:rsid w:val="00F060FF"/>
    <w:rsid w:val="00F0641D"/>
    <w:rsid w:val="00F066FF"/>
    <w:rsid w:val="00F107FE"/>
    <w:rsid w:val="00F11156"/>
    <w:rsid w:val="00F11A3C"/>
    <w:rsid w:val="00F11C24"/>
    <w:rsid w:val="00F12221"/>
    <w:rsid w:val="00F142A4"/>
    <w:rsid w:val="00F14367"/>
    <w:rsid w:val="00F148C8"/>
    <w:rsid w:val="00F154BB"/>
    <w:rsid w:val="00F15776"/>
    <w:rsid w:val="00F1623F"/>
    <w:rsid w:val="00F164DE"/>
    <w:rsid w:val="00F16A28"/>
    <w:rsid w:val="00F17AF4"/>
    <w:rsid w:val="00F2046D"/>
    <w:rsid w:val="00F20787"/>
    <w:rsid w:val="00F20A13"/>
    <w:rsid w:val="00F22538"/>
    <w:rsid w:val="00F2299D"/>
    <w:rsid w:val="00F23EDE"/>
    <w:rsid w:val="00F2523F"/>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37AFA"/>
    <w:rsid w:val="00F40499"/>
    <w:rsid w:val="00F40BF6"/>
    <w:rsid w:val="00F41406"/>
    <w:rsid w:val="00F421CF"/>
    <w:rsid w:val="00F4285C"/>
    <w:rsid w:val="00F42ED3"/>
    <w:rsid w:val="00F4300D"/>
    <w:rsid w:val="00F436AC"/>
    <w:rsid w:val="00F43CB3"/>
    <w:rsid w:val="00F440BA"/>
    <w:rsid w:val="00F44141"/>
    <w:rsid w:val="00F44627"/>
    <w:rsid w:val="00F4514D"/>
    <w:rsid w:val="00F45470"/>
    <w:rsid w:val="00F456F6"/>
    <w:rsid w:val="00F45AE2"/>
    <w:rsid w:val="00F45C59"/>
    <w:rsid w:val="00F45DF5"/>
    <w:rsid w:val="00F46206"/>
    <w:rsid w:val="00F4667A"/>
    <w:rsid w:val="00F46821"/>
    <w:rsid w:val="00F472E4"/>
    <w:rsid w:val="00F47665"/>
    <w:rsid w:val="00F47669"/>
    <w:rsid w:val="00F4777A"/>
    <w:rsid w:val="00F478AC"/>
    <w:rsid w:val="00F5044F"/>
    <w:rsid w:val="00F50931"/>
    <w:rsid w:val="00F5101B"/>
    <w:rsid w:val="00F5143A"/>
    <w:rsid w:val="00F517CE"/>
    <w:rsid w:val="00F51A42"/>
    <w:rsid w:val="00F51B2F"/>
    <w:rsid w:val="00F51C48"/>
    <w:rsid w:val="00F51F36"/>
    <w:rsid w:val="00F521F8"/>
    <w:rsid w:val="00F523C6"/>
    <w:rsid w:val="00F52E0B"/>
    <w:rsid w:val="00F52E9E"/>
    <w:rsid w:val="00F5359C"/>
    <w:rsid w:val="00F53C97"/>
    <w:rsid w:val="00F53D38"/>
    <w:rsid w:val="00F54DA5"/>
    <w:rsid w:val="00F550EA"/>
    <w:rsid w:val="00F551A5"/>
    <w:rsid w:val="00F557C1"/>
    <w:rsid w:val="00F55A73"/>
    <w:rsid w:val="00F55B0A"/>
    <w:rsid w:val="00F55CEC"/>
    <w:rsid w:val="00F55E2B"/>
    <w:rsid w:val="00F56F9F"/>
    <w:rsid w:val="00F5706C"/>
    <w:rsid w:val="00F57237"/>
    <w:rsid w:val="00F5723F"/>
    <w:rsid w:val="00F5783F"/>
    <w:rsid w:val="00F57D96"/>
    <w:rsid w:val="00F57EB7"/>
    <w:rsid w:val="00F61109"/>
    <w:rsid w:val="00F62C9C"/>
    <w:rsid w:val="00F63E66"/>
    <w:rsid w:val="00F64360"/>
    <w:rsid w:val="00F65053"/>
    <w:rsid w:val="00F65C7E"/>
    <w:rsid w:val="00F65DF3"/>
    <w:rsid w:val="00F66007"/>
    <w:rsid w:val="00F661D1"/>
    <w:rsid w:val="00F666B4"/>
    <w:rsid w:val="00F6791B"/>
    <w:rsid w:val="00F67B76"/>
    <w:rsid w:val="00F67EFA"/>
    <w:rsid w:val="00F7064A"/>
    <w:rsid w:val="00F70828"/>
    <w:rsid w:val="00F72336"/>
    <w:rsid w:val="00F727F0"/>
    <w:rsid w:val="00F73653"/>
    <w:rsid w:val="00F739A4"/>
    <w:rsid w:val="00F74348"/>
    <w:rsid w:val="00F74566"/>
    <w:rsid w:val="00F74673"/>
    <w:rsid w:val="00F75159"/>
    <w:rsid w:val="00F754AA"/>
    <w:rsid w:val="00F76291"/>
    <w:rsid w:val="00F76550"/>
    <w:rsid w:val="00F76927"/>
    <w:rsid w:val="00F77D3E"/>
    <w:rsid w:val="00F77F92"/>
    <w:rsid w:val="00F8022F"/>
    <w:rsid w:val="00F8064D"/>
    <w:rsid w:val="00F80776"/>
    <w:rsid w:val="00F8147C"/>
    <w:rsid w:val="00F8197E"/>
    <w:rsid w:val="00F81B0A"/>
    <w:rsid w:val="00F82127"/>
    <w:rsid w:val="00F822B0"/>
    <w:rsid w:val="00F827E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2317"/>
    <w:rsid w:val="00F92ABE"/>
    <w:rsid w:val="00F9359A"/>
    <w:rsid w:val="00F93DB3"/>
    <w:rsid w:val="00F93E9A"/>
    <w:rsid w:val="00F93F03"/>
    <w:rsid w:val="00F93FE5"/>
    <w:rsid w:val="00F947D5"/>
    <w:rsid w:val="00F9499D"/>
    <w:rsid w:val="00F956AD"/>
    <w:rsid w:val="00F95EA3"/>
    <w:rsid w:val="00F9639F"/>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5629"/>
    <w:rsid w:val="00FA6381"/>
    <w:rsid w:val="00FA63E7"/>
    <w:rsid w:val="00FA65A2"/>
    <w:rsid w:val="00FA67EE"/>
    <w:rsid w:val="00FA6A55"/>
    <w:rsid w:val="00FA777B"/>
    <w:rsid w:val="00FA778C"/>
    <w:rsid w:val="00FB1089"/>
    <w:rsid w:val="00FB10F4"/>
    <w:rsid w:val="00FB158E"/>
    <w:rsid w:val="00FB166D"/>
    <w:rsid w:val="00FB19A5"/>
    <w:rsid w:val="00FB1B43"/>
    <w:rsid w:val="00FB2497"/>
    <w:rsid w:val="00FB3012"/>
    <w:rsid w:val="00FB3274"/>
    <w:rsid w:val="00FB331C"/>
    <w:rsid w:val="00FB3F4E"/>
    <w:rsid w:val="00FB5810"/>
    <w:rsid w:val="00FB5E39"/>
    <w:rsid w:val="00FB6602"/>
    <w:rsid w:val="00FB7019"/>
    <w:rsid w:val="00FB7850"/>
    <w:rsid w:val="00FB78AD"/>
    <w:rsid w:val="00FB7FA5"/>
    <w:rsid w:val="00FC0243"/>
    <w:rsid w:val="00FC0479"/>
    <w:rsid w:val="00FC08FC"/>
    <w:rsid w:val="00FC17F9"/>
    <w:rsid w:val="00FC1820"/>
    <w:rsid w:val="00FC27A9"/>
    <w:rsid w:val="00FC280A"/>
    <w:rsid w:val="00FC327D"/>
    <w:rsid w:val="00FC33F4"/>
    <w:rsid w:val="00FC3602"/>
    <w:rsid w:val="00FC425C"/>
    <w:rsid w:val="00FC473F"/>
    <w:rsid w:val="00FC4E6F"/>
    <w:rsid w:val="00FC4FE5"/>
    <w:rsid w:val="00FC5A31"/>
    <w:rsid w:val="00FC5C16"/>
    <w:rsid w:val="00FC6200"/>
    <w:rsid w:val="00FC6E3D"/>
    <w:rsid w:val="00FC7335"/>
    <w:rsid w:val="00FC78A2"/>
    <w:rsid w:val="00FD022B"/>
    <w:rsid w:val="00FD0CBF"/>
    <w:rsid w:val="00FD1756"/>
    <w:rsid w:val="00FD1A68"/>
    <w:rsid w:val="00FD1AC2"/>
    <w:rsid w:val="00FD1AC4"/>
    <w:rsid w:val="00FD1EAA"/>
    <w:rsid w:val="00FD2307"/>
    <w:rsid w:val="00FD2CB9"/>
    <w:rsid w:val="00FD2E59"/>
    <w:rsid w:val="00FD3200"/>
    <w:rsid w:val="00FD3259"/>
    <w:rsid w:val="00FD32A4"/>
    <w:rsid w:val="00FD3CCF"/>
    <w:rsid w:val="00FD522F"/>
    <w:rsid w:val="00FD5430"/>
    <w:rsid w:val="00FD5983"/>
    <w:rsid w:val="00FD5A0E"/>
    <w:rsid w:val="00FD65F8"/>
    <w:rsid w:val="00FD78ED"/>
    <w:rsid w:val="00FE19B2"/>
    <w:rsid w:val="00FE1E13"/>
    <w:rsid w:val="00FE1E97"/>
    <w:rsid w:val="00FE1F3D"/>
    <w:rsid w:val="00FE1FEA"/>
    <w:rsid w:val="00FE27D4"/>
    <w:rsid w:val="00FE2835"/>
    <w:rsid w:val="00FE2E98"/>
    <w:rsid w:val="00FE34C3"/>
    <w:rsid w:val="00FE432F"/>
    <w:rsid w:val="00FE5354"/>
    <w:rsid w:val="00FE54DA"/>
    <w:rsid w:val="00FE59FD"/>
    <w:rsid w:val="00FE7B6C"/>
    <w:rsid w:val="00FF0A38"/>
    <w:rsid w:val="00FF0A9D"/>
    <w:rsid w:val="00FF0FCC"/>
    <w:rsid w:val="00FF1AB4"/>
    <w:rsid w:val="00FF27A0"/>
    <w:rsid w:val="00FF28B2"/>
    <w:rsid w:val="00FF295A"/>
    <w:rsid w:val="00FF3196"/>
    <w:rsid w:val="00FF3659"/>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17DBA6"/>
  <w15:chartTrackingRefBased/>
  <w15:docId w15:val="{F19673FC-2371-4729-A8B5-7C4DCCAD4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93F03"/>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link w:val="20"/>
    <w:qFormat/>
    <w:pPr>
      <w:pBdr>
        <w:top w:val="none" w:sz="0" w:space="0" w:color="auto"/>
      </w:pBdr>
      <w:spacing w:before="180"/>
      <w:outlineLvl w:val="1"/>
    </w:pPr>
    <w:rPr>
      <w:sz w:val="32"/>
    </w:rPr>
  </w:style>
  <w:style w:type="paragraph" w:styleId="3">
    <w:name w:val="heading 3"/>
    <w:aliases w:val="Heading 3 3GPP,Underrubrik2,H3,h3,Memo Heading 3,no break,0H,hello,h31,3,l3,list 3,Head 3,h32,h33,h34,h35,h36,h37,h38,h311,h321,h331,h341,h351,h361,h371,h39,h312,h322,h332,h342,h352,h362,h372,h310,h313,h323,h333,h343,h353,h363,h373,h314,h324,h334"/>
    <w:basedOn w:val="2"/>
    <w:next w:val="a0"/>
    <w:link w:val="3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EB36E0"/>
    <w:rPr>
      <w:rFonts w:eastAsia="Arial"/>
      <w:sz w:val="30"/>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EB36E0"/>
    <w:rPr>
      <w:rFonts w:ascii="Arial" w:eastAsia="Arial" w:hAnsi="Arial"/>
      <w:sz w:val="30"/>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7"/>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 w:type="character" w:customStyle="1" w:styleId="20">
    <w:name w:val="标题 2 字符"/>
    <w:aliases w:val="H2 字符,h2 字符,DO NOT USE_h2 字符,h21 字符,Heading 2 3GPP 字符,Head2A 字符,2 字符,UNDERRUBRIK 1-2 字符,Heading 2 Char 字符,h2 Char 字符"/>
    <w:basedOn w:val="a1"/>
    <w:link w:val="2"/>
    <w:rsid w:val="00F9639F"/>
    <w:rPr>
      <w:rFonts w:ascii="Arial" w:hAnsi="Arial"/>
      <w:sz w:val="32"/>
      <w:lang w:val="en-GB" w:eastAsia="ja-JP"/>
    </w:rPr>
  </w:style>
  <w:style w:type="character" w:customStyle="1" w:styleId="30">
    <w:name w:val="标题 3 字符"/>
    <w:aliases w:val="Heading 3 3GPP 字符,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
    <w:link w:val="3"/>
    <w:rsid w:val="00763460"/>
    <w:rPr>
      <w:rFonts w:ascii="Arial" w:hAnsi="Arial"/>
      <w:sz w:val="28"/>
      <w:lang w:val="en-GB" w:eastAsia="ja-JP"/>
    </w:rPr>
  </w:style>
  <w:style w:type="character" w:customStyle="1" w:styleId="ui-provider">
    <w:name w:val="ui-provider"/>
    <w:basedOn w:val="a1"/>
    <w:rsid w:val="00715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EF832-F6AA-422D-8139-A67AC7553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bks</cp:lastModifiedBy>
  <cp:revision>5</cp:revision>
  <cp:lastPrinted>2019-02-06T17:41:00Z</cp:lastPrinted>
  <dcterms:created xsi:type="dcterms:W3CDTF">2024-04-02T11:39:00Z</dcterms:created>
  <dcterms:modified xsi:type="dcterms:W3CDTF">2024-04-04T05:21:00Z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(3)ygc7VbgqPQrkhxqN4HHXozl3Lliiz8prquC2Ju9mV+ZD1oSdJNCqnsvldPn3hn37h2q40q8/
N1TPeCE6B6V5Q2KvoKCkN9Y2xQWQT/Uv/CPM7MvfrzXIf6BxKFZP0Qr0KmuBAumtlNNgUQJf
EYryxdgcZ/jGL+j2dZHmoXTsEbZt48JgEVcNz+9AJO4HywRjzlQ1mWYiu2Up66o5XwtsGniC
iQ0zo9LealBR1RCk2b</vt:lpwstr>
  </property>
  <property fmtid="{D5CDD505-2E9C-101B-9397-08002B2CF9AE}" pid="4" name="_2015_ms_pID_7253431">
    <vt:lpwstr>FxTom5/pmcuiYRH6aaOTR8FkOLOMjrJyiMyZ7/2Dw/tyeYXStT+RMc
JHFtZbQ2AGBF4l40L562TpNdfI4slTpyH+FnZFABj0Fn3ElVvgOSZvKR14lTJWZnDZZo4DBB
jqDbH5/bIRH+zHDhuoqvPqQe5QZzkxIwiiiUzTImjvVe24Vp5sqmfYFd8dLOfgs66jKLMdF0
ts1XxDBmvKmXRJnaiwFugBCr6y5FIA9omd2T</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1698897061</vt:lpwstr>
  </property>
</Properties>
</file>